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A1266" w14:textId="77777777" w:rsidR="006F7F2E" w:rsidRPr="00A038ED" w:rsidRDefault="006F7F2E" w:rsidP="006F7F2E">
      <w:pPr>
        <w:spacing w:line="240" w:lineRule="auto"/>
        <w:rPr>
          <w:rFonts w:ascii="Century Gothic" w:eastAsia="Meiryo" w:hAnsi="Century Gothic" w:cs="Meiryo"/>
          <w:b/>
          <w:sz w:val="28"/>
          <w:szCs w:val="28"/>
        </w:rPr>
      </w:pPr>
      <w:r w:rsidRPr="00A038ED">
        <w:rPr>
          <w:rFonts w:ascii="Century Gothic" w:eastAsia="Meiryo" w:hAnsi="Century Gothic" w:cs="Meiryo"/>
          <w:b/>
          <w:sz w:val="28"/>
          <w:szCs w:val="28"/>
        </w:rPr>
        <w:t>Course Accompanier Guidelines</w:t>
      </w:r>
    </w:p>
    <w:p w14:paraId="52F0AF5E" w14:textId="77777777" w:rsidR="006F7F2E" w:rsidRPr="00C82E80" w:rsidRDefault="006F7F2E" w:rsidP="006F7F2E">
      <w:pPr>
        <w:spacing w:line="240" w:lineRule="auto"/>
        <w:contextualSpacing/>
        <w:rPr>
          <w:rFonts w:ascii="Century Gothic" w:eastAsia="Meiryo" w:hAnsi="Century Gothic" w:cs="Meiryo"/>
          <w:b/>
          <w:szCs w:val="24"/>
        </w:rPr>
      </w:pPr>
    </w:p>
    <w:p w14:paraId="76847A98" w14:textId="77777777" w:rsidR="006F7F2E" w:rsidRPr="00C82E80" w:rsidRDefault="006F7F2E" w:rsidP="006F7F2E">
      <w:pPr>
        <w:spacing w:line="240" w:lineRule="auto"/>
        <w:contextualSpacing/>
        <w:rPr>
          <w:rFonts w:ascii="Century Gothic" w:eastAsia="Meiryo" w:hAnsi="Century Gothic" w:cs="Meiryo"/>
          <w:b/>
          <w:szCs w:val="24"/>
        </w:rPr>
      </w:pPr>
      <w:r w:rsidRPr="00C82E80">
        <w:rPr>
          <w:rFonts w:ascii="Century Gothic" w:eastAsia="Meiryo" w:hAnsi="Century Gothic" w:cs="Meiryo"/>
          <w:b/>
          <w:szCs w:val="24"/>
        </w:rPr>
        <w:t>Purpose of participants having a Course Accompanier</w:t>
      </w:r>
    </w:p>
    <w:p w14:paraId="53600411" w14:textId="77777777" w:rsidR="006F7F2E" w:rsidRDefault="006F7F2E" w:rsidP="006F7F2E">
      <w:pPr>
        <w:spacing w:line="240" w:lineRule="auto"/>
        <w:rPr>
          <w:rFonts w:ascii="Century Gothic" w:eastAsia="Meiryo" w:hAnsi="Century Gothic" w:cs="Meiryo"/>
          <w:szCs w:val="24"/>
        </w:rPr>
      </w:pPr>
      <w:r w:rsidRPr="00C82E80">
        <w:rPr>
          <w:rFonts w:ascii="Century Gothic" w:eastAsia="Meiryo" w:hAnsi="Century Gothic" w:cs="Meiryo"/>
          <w:szCs w:val="24"/>
        </w:rPr>
        <w:t>To provide three opportunities for participants to explore areas of the course relevant to their personal journey of discipleship with someone they trust.</w:t>
      </w:r>
    </w:p>
    <w:p w14:paraId="2588DAEA" w14:textId="77777777" w:rsidR="006F7F2E" w:rsidRPr="00C82E80" w:rsidRDefault="006F7F2E" w:rsidP="006F7F2E">
      <w:pPr>
        <w:spacing w:line="240" w:lineRule="auto"/>
        <w:rPr>
          <w:rFonts w:ascii="Century Gothic" w:eastAsia="Meiryo" w:hAnsi="Century Gothic" w:cs="Meiryo"/>
          <w:szCs w:val="24"/>
        </w:rPr>
      </w:pPr>
    </w:p>
    <w:p w14:paraId="0E431B94" w14:textId="77777777" w:rsidR="006F7F2E" w:rsidRPr="00C82E80" w:rsidRDefault="006F7F2E" w:rsidP="006F7F2E">
      <w:pPr>
        <w:spacing w:line="240" w:lineRule="auto"/>
        <w:contextualSpacing/>
        <w:rPr>
          <w:rFonts w:ascii="Century Gothic" w:eastAsia="Meiryo" w:hAnsi="Century Gothic" w:cs="Meiryo"/>
          <w:b/>
          <w:szCs w:val="24"/>
        </w:rPr>
      </w:pPr>
      <w:r w:rsidRPr="00C82E80">
        <w:rPr>
          <w:rFonts w:ascii="Century Gothic" w:eastAsia="Meiryo" w:hAnsi="Century Gothic" w:cs="Meiryo"/>
          <w:b/>
          <w:szCs w:val="24"/>
        </w:rPr>
        <w:t>What is the role of the Course Accompanier?</w:t>
      </w:r>
    </w:p>
    <w:p w14:paraId="3F85A4B4" w14:textId="77777777" w:rsidR="006F7F2E" w:rsidRDefault="006F7F2E" w:rsidP="006F7F2E">
      <w:pPr>
        <w:spacing w:line="240" w:lineRule="auto"/>
        <w:contextualSpacing/>
        <w:rPr>
          <w:rFonts w:ascii="Century Gothic" w:eastAsia="Meiryo" w:hAnsi="Century Gothic" w:cs="Meiryo"/>
          <w:szCs w:val="24"/>
        </w:rPr>
      </w:pPr>
      <w:r w:rsidRPr="00C82E80">
        <w:rPr>
          <w:rFonts w:ascii="Century Gothic" w:eastAsia="Meiryo" w:hAnsi="Century Gothic" w:cs="Meiryo"/>
          <w:szCs w:val="24"/>
        </w:rPr>
        <w:t>For the participant to share their understanding about:</w:t>
      </w:r>
    </w:p>
    <w:p w14:paraId="050C601E" w14:textId="77777777" w:rsidR="006F7F2E" w:rsidRPr="00C82E80" w:rsidRDefault="006F7F2E" w:rsidP="006F7F2E">
      <w:pPr>
        <w:spacing w:line="240" w:lineRule="auto"/>
        <w:contextualSpacing/>
        <w:rPr>
          <w:rFonts w:ascii="Century Gothic" w:eastAsia="Meiryo" w:hAnsi="Century Gothic" w:cs="Meiryo"/>
          <w:szCs w:val="24"/>
        </w:rPr>
      </w:pPr>
    </w:p>
    <w:p w14:paraId="46D00064" w14:textId="77777777" w:rsidR="006F7F2E" w:rsidRPr="00C82E80" w:rsidRDefault="006F7F2E" w:rsidP="006F7F2E">
      <w:pPr>
        <w:numPr>
          <w:ilvl w:val="0"/>
          <w:numId w:val="1"/>
        </w:numPr>
        <w:spacing w:line="240" w:lineRule="auto"/>
        <w:contextualSpacing/>
        <w:rPr>
          <w:rFonts w:ascii="Century Gothic" w:eastAsia="Meiryo" w:hAnsi="Century Gothic" w:cs="Meiryo"/>
          <w:szCs w:val="24"/>
        </w:rPr>
      </w:pPr>
      <w:r w:rsidRPr="00C82E80">
        <w:rPr>
          <w:rFonts w:ascii="Century Gothic" w:eastAsia="Meiryo" w:hAnsi="Century Gothic" w:cs="Meiryo"/>
          <w:szCs w:val="24"/>
        </w:rPr>
        <w:t xml:space="preserve">Their experience of </w:t>
      </w:r>
      <w:r>
        <w:rPr>
          <w:rFonts w:ascii="Century Gothic" w:eastAsia="Meiryo" w:hAnsi="Century Gothic" w:cs="Meiryo"/>
          <w:szCs w:val="24"/>
        </w:rPr>
        <w:t>the course.</w:t>
      </w:r>
    </w:p>
    <w:p w14:paraId="34ABDD96" w14:textId="77777777" w:rsidR="006F7F2E" w:rsidRPr="00C82E80" w:rsidRDefault="006F7F2E" w:rsidP="006F7F2E">
      <w:pPr>
        <w:numPr>
          <w:ilvl w:val="0"/>
          <w:numId w:val="1"/>
        </w:numPr>
        <w:spacing w:line="240" w:lineRule="auto"/>
        <w:contextualSpacing/>
        <w:rPr>
          <w:rFonts w:ascii="Century Gothic" w:eastAsia="Meiryo" w:hAnsi="Century Gothic" w:cs="Meiryo"/>
          <w:szCs w:val="24"/>
        </w:rPr>
      </w:pPr>
      <w:r w:rsidRPr="00C82E80">
        <w:rPr>
          <w:rFonts w:ascii="Century Gothic" w:eastAsia="Meiryo" w:hAnsi="Century Gothic" w:cs="Meiryo"/>
          <w:szCs w:val="24"/>
        </w:rPr>
        <w:t>What</w:t>
      </w:r>
      <w:r>
        <w:rPr>
          <w:rFonts w:ascii="Century Gothic" w:eastAsia="Meiryo" w:hAnsi="Century Gothic" w:cs="Meiryo"/>
          <w:szCs w:val="24"/>
        </w:rPr>
        <w:t xml:space="preserve"> is being </w:t>
      </w:r>
      <w:proofErr w:type="gramStart"/>
      <w:r>
        <w:rPr>
          <w:rFonts w:ascii="Century Gothic" w:eastAsia="Meiryo" w:hAnsi="Century Gothic" w:cs="Meiryo"/>
          <w:szCs w:val="24"/>
        </w:rPr>
        <w:t>learned, or</w:t>
      </w:r>
      <w:proofErr w:type="gramEnd"/>
      <w:r>
        <w:rPr>
          <w:rFonts w:ascii="Century Gothic" w:eastAsia="Meiryo" w:hAnsi="Century Gothic" w:cs="Meiryo"/>
          <w:szCs w:val="24"/>
        </w:rPr>
        <w:t xml:space="preserve"> unlearned.</w:t>
      </w:r>
    </w:p>
    <w:p w14:paraId="4060947D" w14:textId="77777777" w:rsidR="006F7F2E" w:rsidRDefault="006F7F2E" w:rsidP="006F7F2E">
      <w:pPr>
        <w:numPr>
          <w:ilvl w:val="0"/>
          <w:numId w:val="1"/>
        </w:numPr>
        <w:spacing w:line="240" w:lineRule="auto"/>
        <w:rPr>
          <w:rFonts w:ascii="Century Gothic" w:eastAsia="Meiryo" w:hAnsi="Century Gothic" w:cs="Meiryo"/>
          <w:szCs w:val="24"/>
        </w:rPr>
      </w:pPr>
      <w:r w:rsidRPr="00C82E80">
        <w:rPr>
          <w:rFonts w:ascii="Century Gothic" w:eastAsia="Meiryo" w:hAnsi="Century Gothic" w:cs="Meiryo"/>
          <w:szCs w:val="24"/>
        </w:rPr>
        <w:t>What particular areas of</w:t>
      </w:r>
      <w:r>
        <w:rPr>
          <w:rFonts w:ascii="Century Gothic" w:eastAsia="Meiryo" w:hAnsi="Century Gothic" w:cs="Meiryo"/>
          <w:szCs w:val="24"/>
        </w:rPr>
        <w:t xml:space="preserve"> discipleship might be </w:t>
      </w:r>
      <w:proofErr w:type="gramStart"/>
      <w:r>
        <w:rPr>
          <w:rFonts w:ascii="Century Gothic" w:eastAsia="Meiryo" w:hAnsi="Century Gothic" w:cs="Meiryo"/>
          <w:szCs w:val="24"/>
        </w:rPr>
        <w:t>explored.</w:t>
      </w:r>
      <w:proofErr w:type="gramEnd"/>
    </w:p>
    <w:p w14:paraId="542D66CF" w14:textId="77777777" w:rsidR="006F7F2E" w:rsidRPr="00C82E80" w:rsidRDefault="006F7F2E" w:rsidP="006F7F2E">
      <w:pPr>
        <w:spacing w:line="240" w:lineRule="auto"/>
        <w:ind w:left="720"/>
        <w:rPr>
          <w:rFonts w:ascii="Century Gothic" w:eastAsia="Meiryo" w:hAnsi="Century Gothic" w:cs="Meiryo"/>
          <w:szCs w:val="24"/>
        </w:rPr>
      </w:pPr>
    </w:p>
    <w:p w14:paraId="6CCE0683" w14:textId="77777777" w:rsidR="006F7F2E" w:rsidRPr="00C82E80" w:rsidRDefault="006F7F2E" w:rsidP="006F7F2E">
      <w:pPr>
        <w:spacing w:line="240" w:lineRule="auto"/>
        <w:jc w:val="both"/>
        <w:rPr>
          <w:rFonts w:ascii="Century Gothic" w:eastAsia="Meiryo" w:hAnsi="Century Gothic" w:cs="Meiryo"/>
          <w:szCs w:val="24"/>
        </w:rPr>
      </w:pPr>
      <w:r w:rsidRPr="00C82E80">
        <w:rPr>
          <w:rFonts w:ascii="Century Gothic" w:eastAsia="Meiryo" w:hAnsi="Century Gothic" w:cs="Meiryo"/>
          <w:szCs w:val="24"/>
        </w:rPr>
        <w:t>Each participant is invited to discuss di</w:t>
      </w:r>
      <w:r>
        <w:rPr>
          <w:rFonts w:ascii="Century Gothic" w:eastAsia="Meiryo" w:hAnsi="Century Gothic" w:cs="Meiryo"/>
          <w:szCs w:val="24"/>
        </w:rPr>
        <w:t xml:space="preserve">fferent aspects of discipleship </w:t>
      </w:r>
      <w:r w:rsidRPr="00C82E80">
        <w:rPr>
          <w:rFonts w:ascii="Century Gothic" w:eastAsia="Meiryo" w:hAnsi="Century Gothic" w:cs="Meiryo"/>
          <w:szCs w:val="24"/>
        </w:rPr>
        <w:t xml:space="preserve">with a view to self-awareness, knowledge about the course material </w:t>
      </w:r>
      <w:r>
        <w:rPr>
          <w:rFonts w:ascii="Century Gothic" w:eastAsia="Meiryo" w:hAnsi="Century Gothic" w:cs="Meiryo"/>
          <w:szCs w:val="24"/>
        </w:rPr>
        <w:t>and/</w:t>
      </w:r>
      <w:r w:rsidRPr="00C82E80">
        <w:rPr>
          <w:rFonts w:ascii="Century Gothic" w:eastAsia="Meiryo" w:hAnsi="Century Gothic" w:cs="Meiryo"/>
          <w:szCs w:val="24"/>
        </w:rPr>
        <w:t>or the Christian journey.</w:t>
      </w:r>
    </w:p>
    <w:p w14:paraId="36DCBE56" w14:textId="77777777" w:rsidR="006F7F2E" w:rsidRDefault="006F7F2E" w:rsidP="006F7F2E">
      <w:pPr>
        <w:spacing w:line="240" w:lineRule="auto"/>
        <w:jc w:val="both"/>
        <w:rPr>
          <w:rFonts w:ascii="Century Gothic" w:eastAsia="Meiryo" w:hAnsi="Century Gothic" w:cs="Meiryo"/>
          <w:szCs w:val="24"/>
        </w:rPr>
      </w:pPr>
      <w:r w:rsidRPr="00C82E80">
        <w:rPr>
          <w:rFonts w:ascii="Century Gothic" w:eastAsia="Meiryo" w:hAnsi="Century Gothic" w:cs="Meiryo"/>
          <w:szCs w:val="24"/>
        </w:rPr>
        <w:t>Course accompanying is not counselling, advice giving, teaching, course evaluation or spiritual direction, although each of these might be present in a limited fashion.</w:t>
      </w:r>
      <w:r>
        <w:rPr>
          <w:rFonts w:ascii="Century Gothic" w:eastAsia="Meiryo" w:hAnsi="Century Gothic" w:cs="Meiryo"/>
          <w:szCs w:val="24"/>
        </w:rPr>
        <w:t xml:space="preserve"> </w:t>
      </w:r>
      <w:r w:rsidRPr="00C82E80">
        <w:rPr>
          <w:rFonts w:ascii="Century Gothic" w:eastAsia="Meiryo" w:hAnsi="Century Gothic" w:cs="Meiryo"/>
          <w:szCs w:val="24"/>
        </w:rPr>
        <w:t xml:space="preserve"> It is an exploratory partnership of peers on the Christian journey.</w:t>
      </w:r>
    </w:p>
    <w:p w14:paraId="4D7EAEB3" w14:textId="77777777" w:rsidR="006F7F2E" w:rsidRPr="00C82E80" w:rsidRDefault="006F7F2E" w:rsidP="006F7F2E">
      <w:pPr>
        <w:spacing w:line="240" w:lineRule="auto"/>
        <w:rPr>
          <w:rFonts w:ascii="Century Gothic" w:eastAsia="Meiryo" w:hAnsi="Century Gothic" w:cs="Meiryo"/>
          <w:szCs w:val="24"/>
        </w:rPr>
      </w:pPr>
    </w:p>
    <w:p w14:paraId="1000F17B" w14:textId="55840708" w:rsidR="006F7F2E" w:rsidRDefault="006F7F2E" w:rsidP="006F7F2E">
      <w:pPr>
        <w:spacing w:line="240" w:lineRule="auto"/>
        <w:rPr>
          <w:rFonts w:ascii="Century Gothic" w:eastAsia="Meiryo" w:hAnsi="Century Gothic" w:cs="Meiryo"/>
          <w:szCs w:val="24"/>
        </w:rPr>
      </w:pPr>
      <w:r w:rsidRPr="00C82E80">
        <w:rPr>
          <w:rFonts w:ascii="Century Gothic" w:eastAsia="Meiryo" w:hAnsi="Century Gothic" w:cs="Meiryo"/>
          <w:szCs w:val="24"/>
        </w:rPr>
        <w:t xml:space="preserve">The Course Accompanier </w:t>
      </w:r>
      <w:r>
        <w:rPr>
          <w:rFonts w:ascii="Century Gothic" w:eastAsia="Meiryo" w:hAnsi="Century Gothic" w:cs="Meiryo"/>
          <w:szCs w:val="24"/>
        </w:rPr>
        <w:t>will be given access to the course materials.</w:t>
      </w:r>
    </w:p>
    <w:p w14:paraId="0F3CB71B" w14:textId="77777777" w:rsidR="006F7F2E" w:rsidRPr="00C82E80" w:rsidRDefault="006F7F2E" w:rsidP="006F7F2E">
      <w:pPr>
        <w:spacing w:line="240" w:lineRule="auto"/>
        <w:rPr>
          <w:rFonts w:ascii="Century Gothic" w:eastAsia="Meiryo" w:hAnsi="Century Gothic" w:cs="Meiryo"/>
          <w:szCs w:val="24"/>
        </w:rPr>
      </w:pPr>
    </w:p>
    <w:p w14:paraId="27493BDC" w14:textId="77777777" w:rsidR="006F7F2E" w:rsidRPr="00C82E80" w:rsidRDefault="006F7F2E" w:rsidP="006F7F2E">
      <w:pPr>
        <w:spacing w:line="240" w:lineRule="auto"/>
        <w:contextualSpacing/>
        <w:rPr>
          <w:rFonts w:ascii="Century Gothic" w:eastAsia="Meiryo" w:hAnsi="Century Gothic" w:cs="Meiryo"/>
          <w:b/>
          <w:szCs w:val="24"/>
        </w:rPr>
      </w:pPr>
      <w:r w:rsidRPr="00C82E80">
        <w:rPr>
          <w:rFonts w:ascii="Century Gothic" w:eastAsia="Meiryo" w:hAnsi="Century Gothic" w:cs="Meiryo"/>
          <w:b/>
          <w:szCs w:val="24"/>
        </w:rPr>
        <w:t>The course of the conversation</w:t>
      </w:r>
    </w:p>
    <w:p w14:paraId="3F8A317A" w14:textId="77777777" w:rsidR="006F7F2E" w:rsidRDefault="006F7F2E" w:rsidP="006F7F2E">
      <w:pPr>
        <w:spacing w:line="240" w:lineRule="auto"/>
        <w:contextualSpacing/>
        <w:rPr>
          <w:rFonts w:ascii="Century Gothic" w:eastAsia="Meiryo" w:hAnsi="Century Gothic" w:cs="Meiryo"/>
          <w:szCs w:val="24"/>
        </w:rPr>
      </w:pPr>
      <w:r w:rsidRPr="00C82E80">
        <w:rPr>
          <w:rFonts w:ascii="Century Gothic" w:eastAsia="Meiryo" w:hAnsi="Century Gothic" w:cs="Meiryo"/>
          <w:szCs w:val="24"/>
        </w:rPr>
        <w:t>Set agreed boundaries with each other about:</w:t>
      </w:r>
    </w:p>
    <w:p w14:paraId="3398E4E5" w14:textId="77777777" w:rsidR="006F7F2E" w:rsidRPr="00C82E80" w:rsidRDefault="006F7F2E" w:rsidP="006F7F2E">
      <w:pPr>
        <w:spacing w:line="240" w:lineRule="auto"/>
        <w:contextualSpacing/>
        <w:rPr>
          <w:rFonts w:ascii="Century Gothic" w:eastAsia="Meiryo" w:hAnsi="Century Gothic" w:cs="Meiryo"/>
          <w:szCs w:val="24"/>
        </w:rPr>
      </w:pPr>
    </w:p>
    <w:p w14:paraId="0B91FB4A" w14:textId="77777777" w:rsidR="006F7F2E" w:rsidRPr="00C82E80" w:rsidRDefault="006F7F2E" w:rsidP="006F7F2E">
      <w:pPr>
        <w:numPr>
          <w:ilvl w:val="0"/>
          <w:numId w:val="2"/>
        </w:numPr>
        <w:spacing w:line="240" w:lineRule="auto"/>
        <w:contextualSpacing/>
        <w:rPr>
          <w:rFonts w:ascii="Century Gothic" w:eastAsia="Meiryo" w:hAnsi="Century Gothic" w:cs="Meiryo"/>
          <w:szCs w:val="24"/>
        </w:rPr>
      </w:pPr>
      <w:r w:rsidRPr="00C82E80">
        <w:rPr>
          <w:rFonts w:ascii="Century Gothic" w:eastAsia="Meiryo" w:hAnsi="Century Gothic" w:cs="Meiryo"/>
          <w:szCs w:val="24"/>
        </w:rPr>
        <w:t>Time for mee</w:t>
      </w:r>
      <w:r>
        <w:rPr>
          <w:rFonts w:ascii="Century Gothic" w:eastAsia="Meiryo" w:hAnsi="Century Gothic" w:cs="Meiryo"/>
          <w:szCs w:val="24"/>
        </w:rPr>
        <w:t>ting – about 1 hour per meeting.</w:t>
      </w:r>
    </w:p>
    <w:p w14:paraId="7A61EE0B" w14:textId="77777777" w:rsidR="006F7F2E" w:rsidRPr="00C82E80" w:rsidRDefault="006F7F2E" w:rsidP="006F7F2E">
      <w:pPr>
        <w:numPr>
          <w:ilvl w:val="0"/>
          <w:numId w:val="2"/>
        </w:numPr>
        <w:spacing w:line="240" w:lineRule="auto"/>
        <w:contextualSpacing/>
        <w:rPr>
          <w:rFonts w:ascii="Century Gothic" w:eastAsia="Meiryo" w:hAnsi="Century Gothic" w:cs="Meiryo"/>
          <w:szCs w:val="24"/>
        </w:rPr>
      </w:pPr>
      <w:r w:rsidRPr="00C82E80">
        <w:rPr>
          <w:rFonts w:ascii="Century Gothic" w:eastAsia="Meiryo" w:hAnsi="Century Gothic" w:cs="Meiryo"/>
          <w:szCs w:val="24"/>
        </w:rPr>
        <w:t>Confidentiality – what does this mean for each of you?</w:t>
      </w:r>
    </w:p>
    <w:p w14:paraId="19F603A0" w14:textId="77777777" w:rsidR="006F7F2E" w:rsidRPr="00C82E80" w:rsidRDefault="006F7F2E" w:rsidP="006F7F2E">
      <w:pPr>
        <w:numPr>
          <w:ilvl w:val="0"/>
          <w:numId w:val="2"/>
        </w:numPr>
        <w:spacing w:line="240" w:lineRule="auto"/>
        <w:contextualSpacing/>
        <w:rPr>
          <w:rFonts w:ascii="Century Gothic" w:eastAsia="Meiryo" w:hAnsi="Century Gothic" w:cs="Meiryo"/>
          <w:szCs w:val="24"/>
        </w:rPr>
      </w:pPr>
      <w:r w:rsidRPr="00C82E80">
        <w:rPr>
          <w:rFonts w:ascii="Century Gothic" w:eastAsia="Meiryo" w:hAnsi="Century Gothic" w:cs="Meiryo"/>
          <w:szCs w:val="24"/>
        </w:rPr>
        <w:t>Whether or not the contents of the meeting can be referred to outsid</w:t>
      </w:r>
      <w:r>
        <w:rPr>
          <w:rFonts w:ascii="Century Gothic" w:eastAsia="Meiryo" w:hAnsi="Century Gothic" w:cs="Meiryo"/>
          <w:szCs w:val="24"/>
        </w:rPr>
        <w:t>e the set times without consent.</w:t>
      </w:r>
    </w:p>
    <w:p w14:paraId="0DF5CCB2" w14:textId="77777777" w:rsidR="006F7F2E" w:rsidRPr="00C82E80" w:rsidRDefault="006F7F2E" w:rsidP="006F7F2E">
      <w:pPr>
        <w:numPr>
          <w:ilvl w:val="0"/>
          <w:numId w:val="2"/>
        </w:numPr>
        <w:spacing w:line="240" w:lineRule="auto"/>
        <w:ind w:left="714" w:hanging="357"/>
        <w:contextualSpacing/>
        <w:rPr>
          <w:rFonts w:ascii="Century Gothic" w:eastAsia="Meiryo" w:hAnsi="Century Gothic" w:cs="Meiryo"/>
          <w:szCs w:val="24"/>
        </w:rPr>
      </w:pPr>
      <w:r w:rsidRPr="00C82E80">
        <w:rPr>
          <w:rFonts w:ascii="Century Gothic" w:eastAsia="Meiryo" w:hAnsi="Century Gothic" w:cs="Meiryo"/>
          <w:szCs w:val="24"/>
        </w:rPr>
        <w:t xml:space="preserve">The participant and accompanier taking personal responsibility for what they share with the other – </w:t>
      </w:r>
      <w:proofErr w:type="gramStart"/>
      <w:r w:rsidRPr="00C82E80">
        <w:rPr>
          <w:rFonts w:ascii="Century Gothic" w:eastAsia="Meiryo" w:hAnsi="Century Gothic" w:cs="Meiryo"/>
          <w:szCs w:val="24"/>
        </w:rPr>
        <w:t>e.g.</w:t>
      </w:r>
      <w:proofErr w:type="gramEnd"/>
      <w:r w:rsidRPr="00C82E80">
        <w:rPr>
          <w:rFonts w:ascii="Century Gothic" w:eastAsia="Meiryo" w:hAnsi="Century Gothic" w:cs="Meiryo"/>
          <w:szCs w:val="24"/>
        </w:rPr>
        <w:t xml:space="preserve"> share only what yo</w:t>
      </w:r>
      <w:r>
        <w:rPr>
          <w:rFonts w:ascii="Century Gothic" w:eastAsia="Meiryo" w:hAnsi="Century Gothic" w:cs="Meiryo"/>
          <w:szCs w:val="24"/>
        </w:rPr>
        <w:t>u are comfortable with sharing</w:t>
      </w:r>
    </w:p>
    <w:p w14:paraId="29BA8BA7" w14:textId="77777777" w:rsidR="006F7F2E" w:rsidRDefault="006F7F2E" w:rsidP="006F7F2E">
      <w:pPr>
        <w:numPr>
          <w:ilvl w:val="0"/>
          <w:numId w:val="2"/>
        </w:numPr>
        <w:spacing w:line="240" w:lineRule="auto"/>
        <w:rPr>
          <w:rFonts w:ascii="Century Gothic" w:eastAsia="Meiryo" w:hAnsi="Century Gothic" w:cs="Meiryo"/>
          <w:szCs w:val="24"/>
        </w:rPr>
      </w:pPr>
      <w:r w:rsidRPr="00C82E80">
        <w:rPr>
          <w:rFonts w:ascii="Century Gothic" w:eastAsia="Meiryo" w:hAnsi="Century Gothic" w:cs="Meiryo"/>
          <w:szCs w:val="24"/>
        </w:rPr>
        <w:t>How you will deci</w:t>
      </w:r>
      <w:r>
        <w:rPr>
          <w:rFonts w:ascii="Century Gothic" w:eastAsia="Meiryo" w:hAnsi="Century Gothic" w:cs="Meiryo"/>
          <w:szCs w:val="24"/>
        </w:rPr>
        <w:t>de what to speak together about.</w:t>
      </w:r>
    </w:p>
    <w:p w14:paraId="748C47FA" w14:textId="77777777" w:rsidR="006F7F2E" w:rsidRPr="00C82E80" w:rsidRDefault="006F7F2E" w:rsidP="006F7F2E">
      <w:pPr>
        <w:spacing w:line="240" w:lineRule="auto"/>
        <w:ind w:left="720"/>
        <w:rPr>
          <w:rFonts w:ascii="Century Gothic" w:eastAsia="Meiryo" w:hAnsi="Century Gothic" w:cs="Meiryo"/>
          <w:szCs w:val="24"/>
        </w:rPr>
      </w:pPr>
    </w:p>
    <w:p w14:paraId="44B23882" w14:textId="77777777" w:rsidR="006F7F2E" w:rsidRPr="00C82E80" w:rsidRDefault="006F7F2E" w:rsidP="006F7F2E">
      <w:pPr>
        <w:spacing w:line="240" w:lineRule="auto"/>
        <w:contextualSpacing/>
        <w:rPr>
          <w:rFonts w:ascii="Century Gothic" w:eastAsia="Meiryo" w:hAnsi="Century Gothic" w:cs="Meiryo"/>
          <w:b/>
          <w:szCs w:val="24"/>
        </w:rPr>
      </w:pPr>
      <w:r w:rsidRPr="00C82E80">
        <w:rPr>
          <w:rFonts w:ascii="Century Gothic" w:eastAsia="Meiryo" w:hAnsi="Century Gothic" w:cs="Meiryo"/>
          <w:b/>
          <w:szCs w:val="24"/>
        </w:rPr>
        <w:t>Concluding the conversation</w:t>
      </w:r>
    </w:p>
    <w:p w14:paraId="042EA248" w14:textId="77777777" w:rsidR="006F7F2E" w:rsidRPr="00C82E80" w:rsidRDefault="006F7F2E" w:rsidP="006F7F2E">
      <w:pPr>
        <w:spacing w:line="240" w:lineRule="auto"/>
        <w:contextualSpacing/>
        <w:jc w:val="both"/>
        <w:rPr>
          <w:rFonts w:ascii="Century Gothic" w:eastAsia="Meiryo" w:hAnsi="Century Gothic" w:cs="Meiryo"/>
          <w:szCs w:val="24"/>
        </w:rPr>
      </w:pPr>
      <w:r w:rsidRPr="00C82E80">
        <w:rPr>
          <w:rFonts w:ascii="Century Gothic" w:eastAsia="Meiryo" w:hAnsi="Century Gothic" w:cs="Meiryo"/>
          <w:szCs w:val="24"/>
        </w:rPr>
        <w:t>Conclude with an informal summary, verbal or written, of what has been discussed, its potential value and proposed actions. The participant is to take responsibility for further action or study.</w:t>
      </w:r>
      <w:r>
        <w:rPr>
          <w:rFonts w:ascii="Century Gothic" w:eastAsia="Meiryo" w:hAnsi="Century Gothic" w:cs="Meiryo"/>
          <w:szCs w:val="24"/>
        </w:rPr>
        <w:t xml:space="preserve"> </w:t>
      </w:r>
      <w:r w:rsidRPr="00C82E80">
        <w:rPr>
          <w:rFonts w:ascii="Century Gothic" w:eastAsia="Meiryo" w:hAnsi="Century Gothic" w:cs="Meiryo"/>
          <w:szCs w:val="24"/>
        </w:rPr>
        <w:t xml:space="preserve"> If agreed, set a fu</w:t>
      </w:r>
      <w:r>
        <w:rPr>
          <w:rFonts w:ascii="Century Gothic" w:eastAsia="Meiryo" w:hAnsi="Century Gothic" w:cs="Meiryo"/>
          <w:szCs w:val="24"/>
        </w:rPr>
        <w:t xml:space="preserve">rther meeting within the course </w:t>
      </w:r>
      <w:r w:rsidRPr="00C82E80">
        <w:rPr>
          <w:rFonts w:ascii="Century Gothic" w:eastAsia="Meiryo" w:hAnsi="Century Gothic" w:cs="Meiryo"/>
          <w:szCs w:val="24"/>
        </w:rPr>
        <w:t xml:space="preserve">framework. </w:t>
      </w:r>
      <w:r>
        <w:rPr>
          <w:rFonts w:ascii="Century Gothic" w:eastAsia="Meiryo" w:hAnsi="Century Gothic" w:cs="Meiryo"/>
          <w:szCs w:val="24"/>
        </w:rPr>
        <w:t xml:space="preserve"> </w:t>
      </w:r>
      <w:r w:rsidRPr="00C82E80">
        <w:rPr>
          <w:rFonts w:ascii="Century Gothic" w:eastAsia="Meiryo" w:hAnsi="Century Gothic" w:cs="Meiryo"/>
          <w:szCs w:val="24"/>
        </w:rPr>
        <w:t>We recommend m</w:t>
      </w:r>
      <w:r>
        <w:rPr>
          <w:rFonts w:ascii="Century Gothic" w:eastAsia="Meiryo" w:hAnsi="Century Gothic" w:cs="Meiryo"/>
          <w:szCs w:val="24"/>
        </w:rPr>
        <w:t>eetings after Sessions 1, 4 &amp; 8.</w:t>
      </w:r>
    </w:p>
    <w:p w14:paraId="61A44272" w14:textId="77777777" w:rsidR="00223455" w:rsidRDefault="00223455"/>
    <w:sectPr w:rsidR="002234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9F46DE"/>
    <w:multiLevelType w:val="hybridMultilevel"/>
    <w:tmpl w:val="0A00E4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B7D3D"/>
    <w:multiLevelType w:val="hybridMultilevel"/>
    <w:tmpl w:val="C018E2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F2E"/>
    <w:rsid w:val="00223455"/>
    <w:rsid w:val="006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60CEB"/>
  <w15:chartTrackingRefBased/>
  <w15:docId w15:val="{FA2A5AD2-6075-4139-8BDB-B1467718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F2E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F7F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Lucas</dc:creator>
  <cp:keywords/>
  <dc:description/>
  <cp:lastModifiedBy>Sarah Lucas</cp:lastModifiedBy>
  <cp:revision>1</cp:revision>
  <dcterms:created xsi:type="dcterms:W3CDTF">2020-12-09T10:48:00Z</dcterms:created>
  <dcterms:modified xsi:type="dcterms:W3CDTF">2020-12-09T10:54:00Z</dcterms:modified>
</cp:coreProperties>
</file>