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E1" w:rsidRPr="008F0864" w:rsidRDefault="00806BE1">
      <w:pPr>
        <w:rPr>
          <w:rFonts w:ascii="Garamond" w:hAnsi="Garamond"/>
        </w:rPr>
      </w:pPr>
    </w:p>
    <w:tbl>
      <w:tblPr>
        <w:tblW w:w="0" w:type="auto"/>
        <w:tblLook w:val="04A0" w:firstRow="1" w:lastRow="0" w:firstColumn="1" w:lastColumn="0" w:noHBand="0" w:noVBand="1"/>
      </w:tblPr>
      <w:tblGrid>
        <w:gridCol w:w="8529"/>
      </w:tblGrid>
      <w:tr w:rsidR="00AF5EBB" w:rsidRPr="008F0864" w:rsidTr="00BD7178">
        <w:trPr>
          <w:trHeight w:val="3191"/>
        </w:trPr>
        <w:tc>
          <w:tcPr>
            <w:tcW w:w="8529" w:type="dxa"/>
          </w:tcPr>
          <w:p w:rsidR="00D15A94" w:rsidRDefault="00D15A94" w:rsidP="00D15A94">
            <w:pPr>
              <w:pStyle w:val="Heading1"/>
              <w:rPr>
                <w:rFonts w:ascii="Garamond" w:hAnsi="Garamond"/>
                <w:b/>
                <w:sz w:val="24"/>
                <w:szCs w:val="24"/>
              </w:rPr>
            </w:pPr>
          </w:p>
          <w:p w:rsidR="00AF5EBB" w:rsidRDefault="00AF5EBB" w:rsidP="00D15A94">
            <w:pPr>
              <w:pStyle w:val="Heading1"/>
              <w:rPr>
                <w:rFonts w:ascii="Garamond" w:hAnsi="Garamond"/>
                <w:b/>
                <w:sz w:val="24"/>
                <w:szCs w:val="24"/>
                <w:u w:val="single"/>
              </w:rPr>
            </w:pPr>
            <w:r w:rsidRPr="008F0864">
              <w:rPr>
                <w:rFonts w:ascii="Garamond" w:hAnsi="Garamond"/>
                <w:b/>
                <w:sz w:val="24"/>
                <w:szCs w:val="24"/>
                <w:u w:val="single"/>
              </w:rPr>
              <w:t>Distinctiveness Committee</w:t>
            </w:r>
          </w:p>
          <w:p w:rsidR="00871042" w:rsidRDefault="00871042" w:rsidP="00BD7178">
            <w:pPr>
              <w:jc w:val="both"/>
            </w:pPr>
          </w:p>
          <w:p w:rsidR="00871042" w:rsidRDefault="00871042" w:rsidP="00BD7178">
            <w:pPr>
              <w:jc w:val="both"/>
            </w:pPr>
            <w:r>
              <w:t xml:space="preserve">The following Terms of reference are intended for use by all schools and academies within the Diocese. They are </w:t>
            </w:r>
            <w:r w:rsidR="00B63384">
              <w:rPr>
                <w:noProof/>
              </w:rPr>
              <w:t>design</w:t>
            </w:r>
            <w:r w:rsidRPr="00B63384">
              <w:rPr>
                <w:noProof/>
              </w:rPr>
              <w:t>ed</w:t>
            </w:r>
            <w:r>
              <w:t xml:space="preserve"> to support Governors understanding of their role in upholding the distinctive foundation of th</w:t>
            </w:r>
            <w:r w:rsidR="002064ED">
              <w:t xml:space="preserve">eir school or </w:t>
            </w:r>
            <w:r w:rsidR="002064ED" w:rsidRPr="00B63384">
              <w:rPr>
                <w:noProof/>
              </w:rPr>
              <w:t>academy</w:t>
            </w:r>
            <w:r w:rsidR="002064ED">
              <w:t xml:space="preserve"> and to ensure</w:t>
            </w:r>
            <w:r>
              <w:t xml:space="preserve"> that appropriate time is </w:t>
            </w:r>
            <w:r w:rsidR="002064ED">
              <w:t>offered</w:t>
            </w:r>
            <w:r>
              <w:t xml:space="preserve"> to considering</w:t>
            </w:r>
            <w:r w:rsidRPr="00B63384">
              <w:rPr>
                <w:noProof/>
              </w:rPr>
              <w:t xml:space="preserve"> </w:t>
            </w:r>
            <w:r w:rsidR="002064ED" w:rsidRPr="00B63384">
              <w:rPr>
                <w:noProof/>
              </w:rPr>
              <w:t>your</w:t>
            </w:r>
            <w:r>
              <w:t xml:space="preserve"> </w:t>
            </w:r>
            <w:r w:rsidR="002064ED">
              <w:t>v</w:t>
            </w:r>
            <w:r>
              <w:t xml:space="preserve">alues and the impact these have on </w:t>
            </w:r>
            <w:r w:rsidR="002064ED">
              <w:t>daily</w:t>
            </w:r>
            <w:r>
              <w:t xml:space="preserve"> life</w:t>
            </w:r>
            <w:r w:rsidR="002064ED">
              <w:t xml:space="preserve"> in the educational </w:t>
            </w:r>
            <w:r w:rsidR="002064ED" w:rsidRPr="00B63384">
              <w:rPr>
                <w:noProof/>
              </w:rPr>
              <w:t>envir</w:t>
            </w:r>
            <w:r w:rsidR="00B63384">
              <w:rPr>
                <w:noProof/>
              </w:rPr>
              <w:t>on</w:t>
            </w:r>
            <w:r w:rsidR="002064ED" w:rsidRPr="00B63384">
              <w:rPr>
                <w:noProof/>
              </w:rPr>
              <w:t>ment</w:t>
            </w:r>
            <w:r>
              <w:t xml:space="preserve">. </w:t>
            </w:r>
          </w:p>
          <w:p w:rsidR="00871042" w:rsidRDefault="00871042" w:rsidP="00BD7178">
            <w:pPr>
              <w:jc w:val="both"/>
            </w:pPr>
          </w:p>
          <w:p w:rsidR="00871042" w:rsidRPr="00871042" w:rsidRDefault="00871042" w:rsidP="00BD7178">
            <w:pPr>
              <w:jc w:val="both"/>
            </w:pPr>
            <w:r>
              <w:t xml:space="preserve">Governing Bodies are NOT required to have a specific committee for developing Distinctiveness. </w:t>
            </w:r>
            <w:r w:rsidR="00BD7178">
              <w:t>T</w:t>
            </w:r>
            <w:r>
              <w:t xml:space="preserve">hese terms </w:t>
            </w:r>
            <w:r w:rsidR="00BD7178">
              <w:t>are intended for use</w:t>
            </w:r>
            <w:r>
              <w:t xml:space="preserve"> either for a committee should the </w:t>
            </w:r>
            <w:r w:rsidR="00BD7178">
              <w:t>body wish to create a one (with</w:t>
            </w:r>
            <w:r>
              <w:t xml:space="preserve"> delegated responsibility for considering the items below) or included in existing </w:t>
            </w:r>
            <w:r w:rsidR="00B63384">
              <w:t>documents</w:t>
            </w:r>
            <w:r w:rsidR="002064ED">
              <w:t xml:space="preserve"> for the Full Governing Body or other committee</w:t>
            </w:r>
            <w:r>
              <w:t xml:space="preserve"> where appropriate. </w:t>
            </w:r>
          </w:p>
        </w:tc>
      </w:tr>
    </w:tbl>
    <w:p w:rsidR="00AB0C33" w:rsidRPr="008F0864" w:rsidRDefault="00AB0C33" w:rsidP="00AF5EBB">
      <w:pPr>
        <w:rPr>
          <w:rFonts w:ascii="Garamond" w:hAnsi="Garamond"/>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F5EBB" w:rsidRPr="008F0864" w:rsidTr="00BD7178">
        <w:tc>
          <w:tcPr>
            <w:tcW w:w="8931" w:type="dxa"/>
            <w:tcBorders>
              <w:top w:val="single" w:sz="4" w:space="0" w:color="auto"/>
              <w:left w:val="single" w:sz="4" w:space="0" w:color="auto"/>
              <w:bottom w:val="single" w:sz="4" w:space="0" w:color="auto"/>
              <w:right w:val="single" w:sz="4" w:space="0" w:color="auto"/>
            </w:tcBorders>
          </w:tcPr>
          <w:p w:rsidR="00AF5EBB" w:rsidRPr="00902ADB" w:rsidRDefault="00AF5EBB" w:rsidP="008F0864">
            <w:pPr>
              <w:pStyle w:val="Heading2"/>
              <w:jc w:val="center"/>
              <w:rPr>
                <w:rFonts w:ascii="Garamond" w:hAnsi="Garamond"/>
                <w:sz w:val="22"/>
                <w:szCs w:val="22"/>
                <w:u w:val="single"/>
              </w:rPr>
            </w:pPr>
            <w:r w:rsidRPr="00902ADB">
              <w:rPr>
                <w:rFonts w:ascii="Garamond" w:hAnsi="Garamond"/>
                <w:sz w:val="22"/>
                <w:szCs w:val="22"/>
                <w:u w:val="single"/>
              </w:rPr>
              <w:t>Terms of reference:</w:t>
            </w:r>
          </w:p>
          <w:p w:rsidR="00806BE1" w:rsidRPr="008F0864" w:rsidRDefault="00806BE1" w:rsidP="00806BE1">
            <w:pPr>
              <w:rPr>
                <w:rFonts w:ascii="Garamond" w:hAnsi="Garamond"/>
                <w:sz w:val="22"/>
                <w:szCs w:val="22"/>
              </w:rPr>
            </w:pPr>
          </w:p>
          <w:p w:rsidR="00806BE1" w:rsidRPr="008F0864" w:rsidRDefault="00806BE1" w:rsidP="00806BE1">
            <w:pPr>
              <w:ind w:left="426"/>
              <w:jc w:val="both"/>
              <w:rPr>
                <w:rFonts w:ascii="Garamond" w:hAnsi="Garamond" w:cs="Arial"/>
                <w:sz w:val="22"/>
                <w:szCs w:val="22"/>
                <w:u w:val="single"/>
              </w:rPr>
            </w:pPr>
            <w:r w:rsidRPr="008F0864">
              <w:rPr>
                <w:rFonts w:ascii="Garamond" w:hAnsi="Garamond" w:cs="Arial"/>
                <w:sz w:val="22"/>
                <w:szCs w:val="22"/>
                <w:u w:val="single"/>
              </w:rPr>
              <w:t>General</w:t>
            </w:r>
          </w:p>
          <w:p w:rsidR="00AF5EBB" w:rsidRPr="008F0864" w:rsidRDefault="00BD7178" w:rsidP="00806BE1">
            <w:pPr>
              <w:numPr>
                <w:ilvl w:val="0"/>
                <w:numId w:val="1"/>
              </w:numPr>
              <w:ind w:left="426"/>
              <w:jc w:val="both"/>
              <w:rPr>
                <w:rFonts w:ascii="Garamond" w:hAnsi="Garamond" w:cs="Arial"/>
                <w:sz w:val="22"/>
                <w:szCs w:val="22"/>
              </w:rPr>
            </w:pPr>
            <w:r>
              <w:rPr>
                <w:rFonts w:ascii="Garamond" w:hAnsi="Garamond" w:cs="Arial"/>
                <w:sz w:val="22"/>
                <w:szCs w:val="22"/>
              </w:rPr>
              <w:t>To consider and advise the Governing B</w:t>
            </w:r>
            <w:r w:rsidR="00AF5EBB" w:rsidRPr="008F0864">
              <w:rPr>
                <w:rFonts w:ascii="Garamond" w:hAnsi="Garamond" w:cs="Arial"/>
                <w:sz w:val="22"/>
                <w:szCs w:val="22"/>
              </w:rPr>
              <w:t>ody on matters relating to the Christian character of the school</w:t>
            </w:r>
            <w:r w:rsidR="00806BE1" w:rsidRPr="008F0864">
              <w:rPr>
                <w:rFonts w:ascii="Garamond" w:hAnsi="Garamond" w:cs="Arial"/>
                <w:sz w:val="22"/>
                <w:szCs w:val="22"/>
              </w:rPr>
              <w:t xml:space="preserve"> and its development</w:t>
            </w:r>
            <w:r w:rsidR="00624795" w:rsidRPr="008F0864">
              <w:rPr>
                <w:rFonts w:ascii="Garamond" w:hAnsi="Garamond" w:cs="Arial"/>
                <w:sz w:val="22"/>
                <w:szCs w:val="22"/>
              </w:rPr>
              <w:t>.</w:t>
            </w:r>
          </w:p>
          <w:p w:rsidR="00806BE1"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To ensure that Christian principles including our values and are embedded in the policies and the day to day life of the school.</w:t>
            </w:r>
          </w:p>
          <w:p w:rsidR="00AF5EBB" w:rsidRPr="008F0864" w:rsidRDefault="00AF5EBB" w:rsidP="00806BE1">
            <w:pPr>
              <w:numPr>
                <w:ilvl w:val="0"/>
                <w:numId w:val="1"/>
              </w:numPr>
              <w:ind w:left="426"/>
              <w:jc w:val="both"/>
              <w:rPr>
                <w:rFonts w:ascii="Garamond" w:hAnsi="Garamond" w:cs="Arial"/>
                <w:sz w:val="22"/>
                <w:szCs w:val="22"/>
              </w:rPr>
            </w:pPr>
            <w:r w:rsidRPr="008F0864">
              <w:rPr>
                <w:rFonts w:ascii="Garamond" w:hAnsi="Garamond" w:cs="Arial"/>
                <w:sz w:val="22"/>
                <w:szCs w:val="22"/>
              </w:rPr>
              <w:t>To support</w:t>
            </w:r>
            <w:r w:rsidR="00806BE1" w:rsidRPr="008F0864">
              <w:rPr>
                <w:rFonts w:ascii="Garamond" w:hAnsi="Garamond" w:cs="Arial"/>
                <w:sz w:val="22"/>
                <w:szCs w:val="22"/>
              </w:rPr>
              <w:t>,</w:t>
            </w:r>
            <w:r w:rsidRPr="008F0864">
              <w:rPr>
                <w:rFonts w:ascii="Garamond" w:hAnsi="Garamond" w:cs="Arial"/>
                <w:sz w:val="22"/>
                <w:szCs w:val="22"/>
              </w:rPr>
              <w:t xml:space="preserve"> monitor </w:t>
            </w:r>
            <w:r w:rsidR="00806BE1" w:rsidRPr="008F0864">
              <w:rPr>
                <w:rFonts w:ascii="Garamond" w:hAnsi="Garamond" w:cs="Arial"/>
                <w:sz w:val="22"/>
                <w:szCs w:val="22"/>
              </w:rPr>
              <w:t xml:space="preserve">and develop </w:t>
            </w:r>
            <w:r w:rsidRPr="008F0864">
              <w:rPr>
                <w:rFonts w:ascii="Garamond" w:hAnsi="Garamond" w:cs="Arial"/>
                <w:sz w:val="22"/>
                <w:szCs w:val="22"/>
              </w:rPr>
              <w:t xml:space="preserve">links between </w:t>
            </w:r>
            <w:r w:rsidR="00806BE1" w:rsidRPr="008F0864">
              <w:rPr>
                <w:rFonts w:ascii="Garamond" w:hAnsi="Garamond" w:cs="Arial"/>
                <w:sz w:val="22"/>
                <w:szCs w:val="22"/>
              </w:rPr>
              <w:t>the school, the church and the wider community, including parents</w:t>
            </w:r>
            <w:r w:rsidR="00624795" w:rsidRPr="008F0864">
              <w:rPr>
                <w:rFonts w:ascii="Garamond" w:hAnsi="Garamond" w:cs="Arial"/>
                <w:sz w:val="22"/>
                <w:szCs w:val="22"/>
              </w:rPr>
              <w:t>.</w:t>
            </w:r>
          </w:p>
          <w:p w:rsidR="00806BE1" w:rsidRDefault="00AF5EBB" w:rsidP="00806BE1">
            <w:pPr>
              <w:numPr>
                <w:ilvl w:val="0"/>
                <w:numId w:val="1"/>
              </w:numPr>
              <w:ind w:left="426"/>
              <w:jc w:val="both"/>
              <w:rPr>
                <w:rFonts w:ascii="Garamond" w:hAnsi="Garamond" w:cs="Arial"/>
                <w:sz w:val="22"/>
                <w:szCs w:val="22"/>
              </w:rPr>
            </w:pPr>
            <w:r w:rsidRPr="008F0864">
              <w:rPr>
                <w:rFonts w:ascii="Garamond" w:hAnsi="Garamond" w:cs="Arial"/>
                <w:sz w:val="22"/>
                <w:szCs w:val="22"/>
              </w:rPr>
              <w:t>To consider curricular issues; how well the Christian character contributes to academic achievement and personal development of all learners</w:t>
            </w:r>
            <w:r w:rsidR="00624795" w:rsidRPr="008F0864">
              <w:rPr>
                <w:rFonts w:ascii="Garamond" w:hAnsi="Garamond" w:cs="Arial"/>
                <w:sz w:val="22"/>
                <w:szCs w:val="22"/>
              </w:rPr>
              <w:t>.</w:t>
            </w:r>
            <w:r w:rsidR="00806BE1" w:rsidRPr="008F0864">
              <w:rPr>
                <w:rFonts w:ascii="Garamond" w:hAnsi="Garamond" w:cs="Arial"/>
                <w:sz w:val="22"/>
                <w:szCs w:val="22"/>
              </w:rPr>
              <w:t xml:space="preserve"> </w:t>
            </w:r>
          </w:p>
          <w:p w:rsidR="00BD7178" w:rsidRPr="008F0864" w:rsidRDefault="00BD7178" w:rsidP="00806BE1">
            <w:pPr>
              <w:numPr>
                <w:ilvl w:val="0"/>
                <w:numId w:val="1"/>
              </w:numPr>
              <w:ind w:left="426"/>
              <w:jc w:val="both"/>
              <w:rPr>
                <w:rFonts w:ascii="Garamond" w:hAnsi="Garamond" w:cs="Arial"/>
                <w:sz w:val="22"/>
                <w:szCs w:val="22"/>
              </w:rPr>
            </w:pPr>
            <w:r>
              <w:rPr>
                <w:rFonts w:ascii="Garamond" w:hAnsi="Garamond" w:cs="Arial"/>
                <w:sz w:val="22"/>
                <w:szCs w:val="22"/>
              </w:rPr>
              <w:t xml:space="preserve">To </w:t>
            </w:r>
            <w:r>
              <w:rPr>
                <w:rFonts w:ascii="Garamond" w:hAnsi="Garamond" w:cs="Arial"/>
                <w:noProof/>
                <w:sz w:val="22"/>
                <w:szCs w:val="22"/>
              </w:rPr>
              <w:t>examine</w:t>
            </w:r>
            <w:r>
              <w:rPr>
                <w:rFonts w:ascii="Garamond" w:hAnsi="Garamond" w:cs="Arial"/>
                <w:sz w:val="22"/>
                <w:szCs w:val="22"/>
              </w:rPr>
              <w:t xml:space="preserve"> whether the financial resources allocated for the purposes of the schools distinctiveness are </w:t>
            </w:r>
            <w:r w:rsidRPr="00BD7178">
              <w:rPr>
                <w:rFonts w:ascii="Garamond" w:hAnsi="Garamond" w:cs="Arial"/>
                <w:noProof/>
                <w:sz w:val="22"/>
                <w:szCs w:val="22"/>
              </w:rPr>
              <w:t>ach</w:t>
            </w:r>
            <w:r>
              <w:rPr>
                <w:rFonts w:ascii="Garamond" w:hAnsi="Garamond" w:cs="Arial"/>
                <w:noProof/>
                <w:sz w:val="22"/>
                <w:szCs w:val="22"/>
              </w:rPr>
              <w:t>iev</w:t>
            </w:r>
            <w:r w:rsidRPr="00BD7178">
              <w:rPr>
                <w:rFonts w:ascii="Garamond" w:hAnsi="Garamond" w:cs="Arial"/>
                <w:noProof/>
                <w:sz w:val="22"/>
                <w:szCs w:val="22"/>
              </w:rPr>
              <w:t>ing</w:t>
            </w:r>
            <w:r>
              <w:rPr>
                <w:rFonts w:ascii="Garamond" w:hAnsi="Garamond" w:cs="Arial"/>
                <w:sz w:val="22"/>
                <w:szCs w:val="22"/>
              </w:rPr>
              <w:t xml:space="preserve"> best value and impacting on </w:t>
            </w:r>
            <w:bookmarkStart w:id="0" w:name="_GoBack"/>
            <w:bookmarkEnd w:id="0"/>
            <w:r w:rsidR="005D5CAC">
              <w:rPr>
                <w:rFonts w:ascii="Garamond" w:hAnsi="Garamond" w:cs="Arial"/>
                <w:noProof/>
                <w:sz w:val="22"/>
                <w:szCs w:val="22"/>
              </w:rPr>
              <w:t>academic and spritual</w:t>
            </w:r>
            <w:r>
              <w:rPr>
                <w:rFonts w:ascii="Garamond" w:hAnsi="Garamond" w:cs="Arial"/>
                <w:sz w:val="22"/>
                <w:szCs w:val="22"/>
              </w:rPr>
              <w:t xml:space="preserve"> development. </w:t>
            </w:r>
          </w:p>
          <w:p w:rsidR="00806BE1" w:rsidRPr="008F0864" w:rsidRDefault="00806BE1" w:rsidP="00806BE1">
            <w:pPr>
              <w:ind w:left="426"/>
              <w:jc w:val="both"/>
              <w:rPr>
                <w:rFonts w:ascii="Garamond" w:hAnsi="Garamond" w:cs="Arial"/>
                <w:sz w:val="22"/>
                <w:szCs w:val="22"/>
              </w:rPr>
            </w:pPr>
          </w:p>
          <w:p w:rsidR="00806BE1" w:rsidRPr="008F0864" w:rsidRDefault="00806BE1" w:rsidP="00806BE1">
            <w:pPr>
              <w:ind w:left="426"/>
              <w:jc w:val="both"/>
              <w:rPr>
                <w:rFonts w:ascii="Garamond" w:hAnsi="Garamond" w:cs="Arial"/>
                <w:sz w:val="22"/>
                <w:szCs w:val="22"/>
                <w:u w:val="single"/>
              </w:rPr>
            </w:pPr>
            <w:r w:rsidRPr="008F0864">
              <w:rPr>
                <w:rFonts w:ascii="Garamond" w:hAnsi="Garamond" w:cs="Arial"/>
                <w:sz w:val="22"/>
                <w:szCs w:val="22"/>
                <w:u w:val="single"/>
              </w:rPr>
              <w:t xml:space="preserve">Collective worship </w:t>
            </w:r>
          </w:p>
          <w:p w:rsidR="00806BE1" w:rsidRPr="008F0864" w:rsidRDefault="00A40E63" w:rsidP="00806BE1">
            <w:pPr>
              <w:numPr>
                <w:ilvl w:val="0"/>
                <w:numId w:val="1"/>
              </w:numPr>
              <w:ind w:left="426"/>
              <w:jc w:val="both"/>
              <w:rPr>
                <w:rFonts w:ascii="Garamond" w:hAnsi="Garamond" w:cs="Arial"/>
                <w:sz w:val="22"/>
                <w:szCs w:val="22"/>
              </w:rPr>
            </w:pPr>
            <w:r w:rsidRPr="008F0864">
              <w:rPr>
                <w:rFonts w:ascii="Garamond" w:hAnsi="Garamond" w:cs="Arial"/>
                <w:sz w:val="22"/>
                <w:szCs w:val="22"/>
              </w:rPr>
              <w:t>T</w:t>
            </w:r>
            <w:r w:rsidR="00806BE1" w:rsidRPr="008F0864">
              <w:rPr>
                <w:rFonts w:ascii="Garamond" w:hAnsi="Garamond" w:cs="Arial"/>
                <w:sz w:val="22"/>
                <w:szCs w:val="22"/>
              </w:rPr>
              <w:t>o review and develop Collective Worship and its impact on pupils and how well Collective Worship enables participants to develop an understanding of Jesus Christ and of God as Father, Son and Holy Spirit</w:t>
            </w:r>
            <w:r w:rsidR="00624795" w:rsidRPr="008F0864">
              <w:rPr>
                <w:rFonts w:ascii="Garamond" w:hAnsi="Garamond" w:cs="Arial"/>
                <w:sz w:val="22"/>
                <w:szCs w:val="22"/>
              </w:rPr>
              <w:t>.</w:t>
            </w:r>
          </w:p>
          <w:p w:rsidR="00806BE1"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To ensure Collective Worship inspires and enhances the spiritual development of pupils and staff, of all faiths or of none.</w:t>
            </w:r>
          </w:p>
          <w:p w:rsidR="00806BE1"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 xml:space="preserve">To consider how </w:t>
            </w:r>
            <w:r w:rsidRPr="00B63384">
              <w:rPr>
                <w:rFonts w:ascii="Garamond" w:hAnsi="Garamond" w:cs="Arial"/>
                <w:noProof/>
                <w:sz w:val="22"/>
                <w:szCs w:val="22"/>
              </w:rPr>
              <w:t>well</w:t>
            </w:r>
            <w:r w:rsidR="00B63384">
              <w:rPr>
                <w:rFonts w:ascii="Garamond" w:hAnsi="Garamond" w:cs="Arial"/>
                <w:noProof/>
                <w:sz w:val="22"/>
                <w:szCs w:val="22"/>
              </w:rPr>
              <w:t>,</w:t>
            </w:r>
            <w:r w:rsidRPr="008F0864">
              <w:rPr>
                <w:rFonts w:ascii="Garamond" w:hAnsi="Garamond" w:cs="Arial"/>
                <w:sz w:val="22"/>
                <w:szCs w:val="22"/>
              </w:rPr>
              <w:t xml:space="preserve"> Collective Worship reflects the distinctive values of the school as a Christian community</w:t>
            </w:r>
            <w:r w:rsidR="00624795" w:rsidRPr="008F0864">
              <w:rPr>
                <w:rFonts w:ascii="Garamond" w:hAnsi="Garamond" w:cs="Arial"/>
                <w:sz w:val="22"/>
                <w:szCs w:val="22"/>
              </w:rPr>
              <w:t>.</w:t>
            </w:r>
          </w:p>
          <w:p w:rsidR="00806BE1"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To make arrangements for the Governing Body to be represented at School acts of Collective Worship for monitoring purposes where possible</w:t>
            </w:r>
            <w:r w:rsidR="00624795" w:rsidRPr="008F0864">
              <w:rPr>
                <w:rFonts w:ascii="Garamond" w:hAnsi="Garamond" w:cs="Arial"/>
                <w:sz w:val="22"/>
                <w:szCs w:val="22"/>
              </w:rPr>
              <w:t>.</w:t>
            </w:r>
          </w:p>
          <w:p w:rsidR="00806BE1" w:rsidRPr="008F0864" w:rsidRDefault="00806BE1" w:rsidP="00806BE1">
            <w:pPr>
              <w:ind w:left="426"/>
              <w:jc w:val="both"/>
              <w:rPr>
                <w:rFonts w:ascii="Garamond" w:hAnsi="Garamond" w:cs="Arial"/>
                <w:sz w:val="22"/>
                <w:szCs w:val="22"/>
              </w:rPr>
            </w:pPr>
          </w:p>
          <w:p w:rsidR="00806BE1" w:rsidRPr="008F0864" w:rsidRDefault="00806BE1" w:rsidP="00806BE1">
            <w:pPr>
              <w:ind w:left="426"/>
              <w:jc w:val="both"/>
              <w:rPr>
                <w:rFonts w:ascii="Garamond" w:hAnsi="Garamond" w:cs="Arial"/>
                <w:sz w:val="22"/>
                <w:szCs w:val="22"/>
                <w:u w:val="single"/>
              </w:rPr>
            </w:pPr>
            <w:r w:rsidRPr="008F0864">
              <w:rPr>
                <w:rFonts w:ascii="Garamond" w:hAnsi="Garamond" w:cs="Arial"/>
                <w:sz w:val="22"/>
                <w:szCs w:val="22"/>
                <w:u w:val="single"/>
              </w:rPr>
              <w:t>Religious Education</w:t>
            </w:r>
          </w:p>
          <w:p w:rsidR="00AF5EBB"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To review and develop Religious Education and its impact on pupil outcomes and attitudes.</w:t>
            </w:r>
          </w:p>
          <w:p w:rsidR="00871042" w:rsidRPr="00871042" w:rsidRDefault="00871042" w:rsidP="00871042">
            <w:pPr>
              <w:numPr>
                <w:ilvl w:val="0"/>
                <w:numId w:val="1"/>
              </w:numPr>
              <w:tabs>
                <w:tab w:val="clear" w:pos="1080"/>
                <w:tab w:val="num" w:pos="709"/>
              </w:tabs>
              <w:ind w:left="426"/>
              <w:jc w:val="both"/>
              <w:rPr>
                <w:rFonts w:ascii="Garamond" w:hAnsi="Garamond" w:cs="Arial"/>
                <w:sz w:val="22"/>
                <w:szCs w:val="22"/>
              </w:rPr>
            </w:pPr>
            <w:r w:rsidRPr="00871042">
              <w:rPr>
                <w:rFonts w:ascii="Garamond" w:hAnsi="Garamond" w:cs="Arial"/>
                <w:sz w:val="22"/>
                <w:szCs w:val="22"/>
              </w:rPr>
              <w:t>To ensure the princ</w:t>
            </w:r>
            <w:r>
              <w:rPr>
                <w:rFonts w:ascii="Garamond" w:hAnsi="Garamond" w:cs="Arial"/>
                <w:sz w:val="22"/>
                <w:szCs w:val="22"/>
              </w:rPr>
              <w:t xml:space="preserve">iples </w:t>
            </w:r>
            <w:r w:rsidRPr="00871042">
              <w:rPr>
                <w:rFonts w:ascii="Garamond" w:hAnsi="Garamond" w:cs="Arial"/>
                <w:sz w:val="22"/>
                <w:szCs w:val="22"/>
              </w:rPr>
              <w:t xml:space="preserve">of the National Societies Statement of Entitlement are </w:t>
            </w:r>
            <w:r w:rsidR="006141CB">
              <w:rPr>
                <w:rFonts w:ascii="Garamond" w:hAnsi="Garamond" w:cs="Arial"/>
                <w:noProof/>
                <w:sz w:val="22"/>
                <w:szCs w:val="22"/>
              </w:rPr>
              <w:t>establish</w:t>
            </w:r>
            <w:r w:rsidRPr="006141CB">
              <w:rPr>
                <w:rFonts w:ascii="Garamond" w:hAnsi="Garamond" w:cs="Arial"/>
                <w:noProof/>
                <w:sz w:val="22"/>
                <w:szCs w:val="22"/>
              </w:rPr>
              <w:t>ed</w:t>
            </w:r>
            <w:r>
              <w:rPr>
                <w:rFonts w:ascii="Garamond" w:hAnsi="Garamond" w:cs="Arial"/>
                <w:sz w:val="22"/>
                <w:szCs w:val="22"/>
              </w:rPr>
              <w:t xml:space="preserve"> and adhered to</w:t>
            </w:r>
            <w:r w:rsidRPr="00871042">
              <w:rPr>
                <w:rFonts w:ascii="Garamond" w:hAnsi="Garamond" w:cs="Arial"/>
                <w:sz w:val="22"/>
                <w:szCs w:val="22"/>
              </w:rPr>
              <w:t xml:space="preserve"> (e.g. Pupils should be given the opportunity to think theologically and reflect critically on the truth claims of Christianity).</w:t>
            </w:r>
          </w:p>
          <w:p w:rsidR="00806BE1"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Ensure RE links with schools values and ethos wherever possible.</w:t>
            </w:r>
          </w:p>
          <w:p w:rsidR="00806BE1" w:rsidRPr="008F0864" w:rsidRDefault="00AF5EBB" w:rsidP="00806BE1">
            <w:pPr>
              <w:numPr>
                <w:ilvl w:val="0"/>
                <w:numId w:val="1"/>
              </w:numPr>
              <w:ind w:left="426"/>
              <w:jc w:val="both"/>
              <w:rPr>
                <w:rFonts w:ascii="Garamond" w:hAnsi="Garamond" w:cs="Arial"/>
                <w:sz w:val="22"/>
                <w:szCs w:val="22"/>
              </w:rPr>
            </w:pPr>
            <w:r w:rsidRPr="008F0864">
              <w:rPr>
                <w:rFonts w:ascii="Garamond" w:hAnsi="Garamond" w:cs="Arial"/>
                <w:sz w:val="22"/>
                <w:szCs w:val="22"/>
              </w:rPr>
              <w:t>To consider the effectiveness of the curriculum in RE and especially the teaching of Christianity also the effectiveness of leadership and management of RE</w:t>
            </w:r>
            <w:r w:rsidR="00806BE1" w:rsidRPr="008F0864">
              <w:rPr>
                <w:rFonts w:ascii="Garamond" w:hAnsi="Garamond" w:cs="Arial"/>
                <w:sz w:val="22"/>
                <w:szCs w:val="22"/>
              </w:rPr>
              <w:t>.</w:t>
            </w:r>
          </w:p>
          <w:p w:rsidR="00806BE1" w:rsidRPr="008F0864" w:rsidRDefault="00871042" w:rsidP="00806BE1">
            <w:pPr>
              <w:numPr>
                <w:ilvl w:val="0"/>
                <w:numId w:val="1"/>
              </w:numPr>
              <w:ind w:left="426"/>
              <w:jc w:val="both"/>
              <w:rPr>
                <w:rFonts w:ascii="Garamond" w:hAnsi="Garamond" w:cs="Arial"/>
                <w:sz w:val="22"/>
                <w:szCs w:val="22"/>
              </w:rPr>
            </w:pPr>
            <w:r>
              <w:rPr>
                <w:rFonts w:ascii="Garamond" w:hAnsi="Garamond" w:cs="Arial"/>
                <w:sz w:val="22"/>
                <w:szCs w:val="22"/>
              </w:rPr>
              <w:t xml:space="preserve">Receive updates relating to the </w:t>
            </w:r>
            <w:r w:rsidRPr="00871042">
              <w:rPr>
                <w:rFonts w:ascii="Garamond" w:hAnsi="Garamond" w:cs="Arial"/>
                <w:noProof/>
                <w:sz w:val="22"/>
                <w:szCs w:val="22"/>
              </w:rPr>
              <w:t>impact</w:t>
            </w:r>
            <w:r>
              <w:rPr>
                <w:rFonts w:ascii="Garamond" w:hAnsi="Garamond" w:cs="Arial"/>
                <w:sz w:val="22"/>
                <w:szCs w:val="22"/>
              </w:rPr>
              <w:t xml:space="preserve"> of educational visits such as</w:t>
            </w:r>
            <w:r w:rsidR="00AF5EBB" w:rsidRPr="008F0864">
              <w:rPr>
                <w:rFonts w:ascii="Garamond" w:hAnsi="Garamond" w:cs="Arial"/>
                <w:sz w:val="22"/>
                <w:szCs w:val="22"/>
              </w:rPr>
              <w:t xml:space="preserve"> </w:t>
            </w:r>
            <w:r>
              <w:rPr>
                <w:rFonts w:ascii="Garamond" w:hAnsi="Garamond" w:cs="Arial"/>
                <w:sz w:val="22"/>
                <w:szCs w:val="22"/>
              </w:rPr>
              <w:t>those</w:t>
            </w:r>
            <w:r w:rsidR="00AF5EBB" w:rsidRPr="008F0864">
              <w:rPr>
                <w:rFonts w:ascii="Garamond" w:hAnsi="Garamond" w:cs="Arial"/>
                <w:sz w:val="22"/>
                <w:szCs w:val="22"/>
              </w:rPr>
              <w:t xml:space="preserve"> to places of worship</w:t>
            </w:r>
            <w:r>
              <w:rPr>
                <w:rFonts w:ascii="Garamond" w:hAnsi="Garamond" w:cs="Arial"/>
                <w:sz w:val="22"/>
                <w:szCs w:val="22"/>
              </w:rPr>
              <w:t xml:space="preserve"> and how this as supported </w:t>
            </w:r>
            <w:r w:rsidRPr="00871042">
              <w:rPr>
                <w:rFonts w:ascii="Garamond" w:hAnsi="Garamond" w:cs="Arial"/>
                <w:noProof/>
                <w:sz w:val="22"/>
                <w:szCs w:val="22"/>
              </w:rPr>
              <w:t>children</w:t>
            </w:r>
            <w:r>
              <w:rPr>
                <w:rFonts w:ascii="Garamond" w:hAnsi="Garamond" w:cs="Arial"/>
                <w:noProof/>
                <w:sz w:val="22"/>
                <w:szCs w:val="22"/>
              </w:rPr>
              <w:t>'</w:t>
            </w:r>
            <w:r w:rsidRPr="00871042">
              <w:rPr>
                <w:rFonts w:ascii="Garamond" w:hAnsi="Garamond" w:cs="Arial"/>
                <w:noProof/>
                <w:sz w:val="22"/>
                <w:szCs w:val="22"/>
              </w:rPr>
              <w:t>s</w:t>
            </w:r>
            <w:r>
              <w:rPr>
                <w:rFonts w:ascii="Garamond" w:hAnsi="Garamond" w:cs="Arial"/>
                <w:sz w:val="22"/>
                <w:szCs w:val="22"/>
              </w:rPr>
              <w:t xml:space="preserve"> understanding.    </w:t>
            </w:r>
            <w:r w:rsidR="00806BE1" w:rsidRPr="008F0864">
              <w:rPr>
                <w:rFonts w:ascii="Garamond" w:hAnsi="Garamond" w:cs="Arial"/>
                <w:sz w:val="22"/>
                <w:szCs w:val="22"/>
              </w:rPr>
              <w:t xml:space="preserve"> </w:t>
            </w:r>
          </w:p>
          <w:p w:rsidR="00806BE1"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To ensure that the importance of Religious Education is demonstrated in the school.</w:t>
            </w:r>
          </w:p>
          <w:p w:rsidR="00871042" w:rsidRDefault="00871042" w:rsidP="00871042">
            <w:pPr>
              <w:ind w:left="426"/>
              <w:jc w:val="both"/>
              <w:rPr>
                <w:rFonts w:ascii="Garamond" w:hAnsi="Garamond" w:cs="Arial"/>
                <w:sz w:val="22"/>
                <w:szCs w:val="22"/>
              </w:rPr>
            </w:pPr>
          </w:p>
          <w:p w:rsidR="00871042" w:rsidRPr="00A4515D" w:rsidRDefault="00871042" w:rsidP="0053280B">
            <w:pPr>
              <w:ind w:left="360"/>
              <w:jc w:val="both"/>
              <w:rPr>
                <w:rFonts w:ascii="Garamond" w:hAnsi="Garamond" w:cs="Arial"/>
                <w:i/>
                <w:sz w:val="22"/>
                <w:szCs w:val="22"/>
              </w:rPr>
            </w:pPr>
            <w:r w:rsidRPr="00A4515D">
              <w:rPr>
                <w:rFonts w:ascii="Garamond" w:hAnsi="Garamond" w:cs="Arial"/>
                <w:i/>
                <w:sz w:val="22"/>
                <w:szCs w:val="22"/>
              </w:rPr>
              <w:t>For Voluntary Aided Schools</w:t>
            </w:r>
          </w:p>
          <w:p w:rsidR="00871042" w:rsidRPr="00871042" w:rsidRDefault="00871042" w:rsidP="00871042">
            <w:pPr>
              <w:pStyle w:val="ListParagraph"/>
              <w:numPr>
                <w:ilvl w:val="0"/>
                <w:numId w:val="2"/>
              </w:numPr>
              <w:jc w:val="both"/>
              <w:rPr>
                <w:rFonts w:ascii="Garamond" w:hAnsi="Garamond" w:cs="Arial"/>
                <w:sz w:val="22"/>
                <w:szCs w:val="22"/>
              </w:rPr>
            </w:pPr>
            <w:r>
              <w:rPr>
                <w:rFonts w:ascii="Garamond" w:hAnsi="Garamond" w:cs="Arial"/>
                <w:sz w:val="22"/>
                <w:szCs w:val="22"/>
              </w:rPr>
              <w:t xml:space="preserve">To ensure Governors meet their statutory duties for providing a Religious Education </w:t>
            </w:r>
            <w:r w:rsidRPr="00B63384">
              <w:rPr>
                <w:rFonts w:ascii="Garamond" w:hAnsi="Garamond" w:cs="Arial"/>
                <w:noProof/>
                <w:sz w:val="22"/>
                <w:szCs w:val="22"/>
              </w:rPr>
              <w:t>Curriculum</w:t>
            </w:r>
            <w:r w:rsidR="00B63384">
              <w:rPr>
                <w:rFonts w:ascii="Garamond" w:hAnsi="Garamond" w:cs="Arial"/>
                <w:noProof/>
                <w:sz w:val="22"/>
                <w:szCs w:val="22"/>
              </w:rPr>
              <w:t>,</w:t>
            </w:r>
            <w:r>
              <w:t xml:space="preserve"> </w:t>
            </w:r>
            <w:r w:rsidRPr="00871042">
              <w:rPr>
                <w:rFonts w:ascii="Garamond" w:hAnsi="Garamond" w:cs="Arial"/>
                <w:sz w:val="22"/>
                <w:szCs w:val="22"/>
              </w:rPr>
              <w:t>which is of a denominational character</w:t>
            </w:r>
            <w:r>
              <w:rPr>
                <w:rFonts w:ascii="Garamond" w:hAnsi="Garamond" w:cs="Arial"/>
                <w:sz w:val="22"/>
                <w:szCs w:val="22"/>
              </w:rPr>
              <w:t>.</w:t>
            </w:r>
          </w:p>
          <w:p w:rsidR="00806BE1" w:rsidRPr="008F0864" w:rsidRDefault="00806BE1" w:rsidP="00806BE1">
            <w:pPr>
              <w:ind w:left="426"/>
              <w:jc w:val="both"/>
              <w:rPr>
                <w:rFonts w:ascii="Garamond" w:hAnsi="Garamond" w:cs="Arial"/>
                <w:sz w:val="22"/>
                <w:szCs w:val="22"/>
                <w:u w:val="single"/>
              </w:rPr>
            </w:pPr>
          </w:p>
          <w:p w:rsidR="00806BE1" w:rsidRPr="008F0864" w:rsidRDefault="00806BE1" w:rsidP="00806BE1">
            <w:pPr>
              <w:ind w:left="426"/>
              <w:jc w:val="both"/>
              <w:rPr>
                <w:rFonts w:ascii="Garamond" w:hAnsi="Garamond" w:cs="Arial"/>
                <w:sz w:val="22"/>
                <w:szCs w:val="22"/>
                <w:u w:val="single"/>
              </w:rPr>
            </w:pPr>
            <w:r w:rsidRPr="008F0864">
              <w:rPr>
                <w:rFonts w:ascii="Garamond" w:hAnsi="Garamond" w:cs="Arial"/>
                <w:sz w:val="22"/>
                <w:szCs w:val="22"/>
                <w:u w:val="single"/>
              </w:rPr>
              <w:t>Statutory Inspection of Anglican and Methodist Schools</w:t>
            </w:r>
            <w:r w:rsidR="00D15A94">
              <w:rPr>
                <w:rFonts w:ascii="Garamond" w:hAnsi="Garamond" w:cs="Arial"/>
                <w:sz w:val="22"/>
                <w:szCs w:val="22"/>
                <w:u w:val="single"/>
              </w:rPr>
              <w:t xml:space="preserve"> (SIAMS)</w:t>
            </w:r>
          </w:p>
          <w:p w:rsidR="00806BE1"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To develop and monitor the schools action plans for SIAMS</w:t>
            </w:r>
            <w:r w:rsidR="00624795" w:rsidRPr="008F0864">
              <w:rPr>
                <w:rFonts w:ascii="Garamond" w:hAnsi="Garamond" w:cs="Arial"/>
                <w:sz w:val="22"/>
                <w:szCs w:val="22"/>
              </w:rPr>
              <w:t>.</w:t>
            </w:r>
          </w:p>
          <w:p w:rsidR="00806BE1"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 xml:space="preserve">To be familiar with the inspection framework and its impact on the </w:t>
            </w:r>
            <w:r w:rsidRPr="008F0864">
              <w:rPr>
                <w:rFonts w:ascii="Garamond" w:hAnsi="Garamond" w:cs="Arial"/>
                <w:noProof/>
                <w:sz w:val="22"/>
                <w:szCs w:val="22"/>
              </w:rPr>
              <w:t>governor</w:t>
            </w:r>
            <w:r w:rsidR="00A40E63" w:rsidRPr="008F0864">
              <w:rPr>
                <w:rFonts w:ascii="Garamond" w:hAnsi="Garamond" w:cs="Arial"/>
                <w:noProof/>
                <w:sz w:val="22"/>
                <w:szCs w:val="22"/>
              </w:rPr>
              <w:t>'</w:t>
            </w:r>
            <w:r w:rsidRPr="008F0864">
              <w:rPr>
                <w:rFonts w:ascii="Garamond" w:hAnsi="Garamond" w:cs="Arial"/>
                <w:noProof/>
                <w:sz w:val="22"/>
                <w:szCs w:val="22"/>
              </w:rPr>
              <w:t>s</w:t>
            </w:r>
            <w:r w:rsidRPr="008F0864">
              <w:rPr>
                <w:rFonts w:ascii="Garamond" w:hAnsi="Garamond" w:cs="Arial"/>
                <w:sz w:val="22"/>
                <w:szCs w:val="22"/>
              </w:rPr>
              <w:t xml:space="preserve"> work</w:t>
            </w:r>
            <w:r w:rsidR="00624795" w:rsidRPr="008F0864">
              <w:rPr>
                <w:rFonts w:ascii="Garamond" w:hAnsi="Garamond" w:cs="Arial"/>
                <w:sz w:val="22"/>
                <w:szCs w:val="22"/>
              </w:rPr>
              <w:t>.</w:t>
            </w:r>
          </w:p>
          <w:p w:rsidR="00806BE1"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 xml:space="preserve">To regularly monitor and review the school’s self-evaluation as a Church school, ensuring that self-evaluation is ongoing, contributes to school improvement and </w:t>
            </w:r>
            <w:r w:rsidR="00A40E63" w:rsidRPr="008F0864">
              <w:rPr>
                <w:rFonts w:ascii="Garamond" w:hAnsi="Garamond" w:cs="Arial"/>
                <w:noProof/>
                <w:sz w:val="22"/>
                <w:szCs w:val="22"/>
              </w:rPr>
              <w:t>provid</w:t>
            </w:r>
            <w:r w:rsidRPr="008F0864">
              <w:rPr>
                <w:rFonts w:ascii="Garamond" w:hAnsi="Garamond" w:cs="Arial"/>
                <w:noProof/>
                <w:sz w:val="22"/>
                <w:szCs w:val="22"/>
              </w:rPr>
              <w:t>es</w:t>
            </w:r>
            <w:r w:rsidRPr="008F0864">
              <w:rPr>
                <w:rFonts w:ascii="Garamond" w:hAnsi="Garamond" w:cs="Arial"/>
                <w:sz w:val="22"/>
                <w:szCs w:val="22"/>
              </w:rPr>
              <w:t xml:space="preserve"> </w:t>
            </w:r>
            <w:r w:rsidR="00A40E63" w:rsidRPr="008F0864">
              <w:rPr>
                <w:rFonts w:ascii="Garamond" w:hAnsi="Garamond" w:cs="Arial"/>
                <w:noProof/>
                <w:sz w:val="22"/>
                <w:szCs w:val="22"/>
              </w:rPr>
              <w:t>excellent</w:t>
            </w:r>
            <w:r w:rsidRPr="008F0864">
              <w:rPr>
                <w:rFonts w:ascii="Garamond" w:hAnsi="Garamond" w:cs="Arial"/>
                <w:sz w:val="22"/>
                <w:szCs w:val="22"/>
              </w:rPr>
              <w:t xml:space="preserve"> preparation for </w:t>
            </w:r>
            <w:r w:rsidRPr="008B0F7F">
              <w:rPr>
                <w:rFonts w:ascii="Garamond" w:hAnsi="Garamond" w:cs="Arial"/>
                <w:noProof/>
                <w:sz w:val="22"/>
                <w:szCs w:val="22"/>
              </w:rPr>
              <w:t>a SIAMS</w:t>
            </w:r>
            <w:r w:rsidRPr="008F0864">
              <w:rPr>
                <w:rFonts w:ascii="Garamond" w:hAnsi="Garamond" w:cs="Arial"/>
                <w:sz w:val="22"/>
                <w:szCs w:val="22"/>
              </w:rPr>
              <w:t xml:space="preserve"> inspection.</w:t>
            </w:r>
          </w:p>
          <w:p w:rsidR="00AF5EBB" w:rsidRPr="008F0864" w:rsidRDefault="00806BE1" w:rsidP="00806BE1">
            <w:pPr>
              <w:numPr>
                <w:ilvl w:val="0"/>
                <w:numId w:val="1"/>
              </w:numPr>
              <w:ind w:left="426"/>
              <w:jc w:val="both"/>
              <w:rPr>
                <w:rFonts w:ascii="Garamond" w:hAnsi="Garamond" w:cs="Arial"/>
                <w:sz w:val="22"/>
                <w:szCs w:val="22"/>
              </w:rPr>
            </w:pPr>
            <w:r w:rsidRPr="008F0864">
              <w:rPr>
                <w:rFonts w:ascii="Garamond" w:hAnsi="Garamond" w:cs="Arial"/>
                <w:sz w:val="22"/>
                <w:szCs w:val="22"/>
              </w:rPr>
              <w:t>To ensure the school, through its distinctive Christian character, meets the needs of all learners.</w:t>
            </w:r>
          </w:p>
        </w:tc>
      </w:tr>
    </w:tbl>
    <w:p w:rsidR="00AF5EBB" w:rsidRDefault="00AF5EBB" w:rsidP="00AF5EBB">
      <w:pPr>
        <w:rPr>
          <w:rFonts w:ascii="Garamond" w:hAnsi="Garamond" w:cs="Arial"/>
          <w:sz w:val="22"/>
          <w:szCs w:val="22"/>
        </w:rPr>
      </w:pPr>
    </w:p>
    <w:p w:rsidR="00D15A94" w:rsidRPr="008F0864" w:rsidRDefault="00D15A94" w:rsidP="00AF5EBB">
      <w:pPr>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68"/>
      </w:tblGrid>
      <w:tr w:rsidR="00AF5EBB" w:rsidRPr="008F0864" w:rsidTr="00BD7178">
        <w:tc>
          <w:tcPr>
            <w:tcW w:w="6629" w:type="dxa"/>
            <w:tcBorders>
              <w:top w:val="single" w:sz="4" w:space="0" w:color="auto"/>
              <w:left w:val="single" w:sz="4" w:space="0" w:color="auto"/>
              <w:bottom w:val="single" w:sz="4" w:space="0" w:color="auto"/>
              <w:right w:val="single" w:sz="4" w:space="0" w:color="auto"/>
            </w:tcBorders>
            <w:hideMark/>
          </w:tcPr>
          <w:p w:rsidR="00AF5EBB" w:rsidRPr="008F0864" w:rsidRDefault="00AF5EBB">
            <w:pPr>
              <w:rPr>
                <w:rFonts w:ascii="Garamond" w:hAnsi="Garamond" w:cs="Arial"/>
                <w:b/>
                <w:bCs/>
                <w:sz w:val="22"/>
                <w:szCs w:val="22"/>
              </w:rPr>
            </w:pPr>
            <w:r w:rsidRPr="008F0864">
              <w:rPr>
                <w:rFonts w:ascii="Garamond" w:hAnsi="Garamond" w:cs="Arial"/>
                <w:b/>
                <w:bCs/>
                <w:sz w:val="22"/>
                <w:szCs w:val="22"/>
              </w:rPr>
              <w:t>These terms of reference</w:t>
            </w:r>
            <w:r w:rsidR="00AB0C33">
              <w:rPr>
                <w:rFonts w:ascii="Garamond" w:hAnsi="Garamond" w:cs="Arial"/>
                <w:b/>
                <w:bCs/>
                <w:sz w:val="22"/>
                <w:szCs w:val="22"/>
              </w:rPr>
              <w:t xml:space="preserve"> </w:t>
            </w:r>
            <w:r w:rsidR="00AB0C33" w:rsidRPr="005D5CAC">
              <w:rPr>
                <w:rFonts w:ascii="Garamond" w:hAnsi="Garamond" w:cs="Arial"/>
                <w:b/>
                <w:bCs/>
                <w:noProof/>
                <w:sz w:val="22"/>
                <w:szCs w:val="22"/>
              </w:rPr>
              <w:t>where</w:t>
            </w:r>
            <w:r w:rsidRPr="008F0864">
              <w:rPr>
                <w:rFonts w:ascii="Garamond" w:hAnsi="Garamond" w:cs="Arial"/>
                <w:b/>
                <w:bCs/>
                <w:sz w:val="22"/>
                <w:szCs w:val="22"/>
              </w:rPr>
              <w:t xml:space="preserve"> agreed by the Governing Body</w:t>
            </w:r>
          </w:p>
        </w:tc>
        <w:tc>
          <w:tcPr>
            <w:tcW w:w="2268" w:type="dxa"/>
            <w:tcBorders>
              <w:top w:val="single" w:sz="4" w:space="0" w:color="auto"/>
              <w:left w:val="single" w:sz="4" w:space="0" w:color="auto"/>
              <w:bottom w:val="single" w:sz="4" w:space="0" w:color="auto"/>
              <w:right w:val="single" w:sz="4" w:space="0" w:color="auto"/>
            </w:tcBorders>
            <w:hideMark/>
          </w:tcPr>
          <w:p w:rsidR="00AF5EBB" w:rsidRPr="008F0864" w:rsidRDefault="00AF5EBB" w:rsidP="00806BE1">
            <w:pPr>
              <w:ind w:right="-108"/>
              <w:rPr>
                <w:rFonts w:ascii="Garamond" w:hAnsi="Garamond" w:cs="Arial"/>
                <w:sz w:val="22"/>
                <w:szCs w:val="22"/>
              </w:rPr>
            </w:pPr>
            <w:r w:rsidRPr="008F0864">
              <w:rPr>
                <w:rFonts w:ascii="Garamond" w:hAnsi="Garamond" w:cs="Arial"/>
                <w:sz w:val="22"/>
                <w:szCs w:val="22"/>
              </w:rPr>
              <w:t xml:space="preserve">      /        / </w:t>
            </w:r>
          </w:p>
        </w:tc>
      </w:tr>
    </w:tbl>
    <w:p w:rsidR="00AF5EBB" w:rsidRPr="008F0864" w:rsidRDefault="00AF5EBB" w:rsidP="00AF5EBB">
      <w:pPr>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850"/>
        <w:gridCol w:w="2977"/>
      </w:tblGrid>
      <w:tr w:rsidR="00AF5EBB" w:rsidRPr="008F0864" w:rsidTr="00BD7178">
        <w:tc>
          <w:tcPr>
            <w:tcW w:w="5070" w:type="dxa"/>
            <w:tcBorders>
              <w:top w:val="single" w:sz="4" w:space="0" w:color="auto"/>
              <w:left w:val="single" w:sz="4" w:space="0" w:color="auto"/>
              <w:bottom w:val="single" w:sz="4" w:space="0" w:color="auto"/>
              <w:right w:val="single" w:sz="4" w:space="0" w:color="auto"/>
            </w:tcBorders>
            <w:hideMark/>
          </w:tcPr>
          <w:p w:rsidR="00AF5EBB" w:rsidRPr="008F0864" w:rsidRDefault="00AF5EBB">
            <w:pPr>
              <w:pStyle w:val="Heading2"/>
              <w:jc w:val="center"/>
              <w:rPr>
                <w:rFonts w:ascii="Garamond" w:hAnsi="Garamond"/>
                <w:sz w:val="22"/>
                <w:szCs w:val="22"/>
              </w:rPr>
            </w:pPr>
            <w:r w:rsidRPr="008F0864">
              <w:rPr>
                <w:rFonts w:ascii="Garamond" w:hAnsi="Garamond"/>
                <w:sz w:val="22"/>
                <w:szCs w:val="22"/>
              </w:rPr>
              <w:t>Name of Governor</w:t>
            </w:r>
            <w:r w:rsidR="00AB0C33">
              <w:rPr>
                <w:rFonts w:ascii="Garamond" w:hAnsi="Garamond"/>
                <w:sz w:val="22"/>
                <w:szCs w:val="22"/>
              </w:rPr>
              <w:t xml:space="preserve"> (G)</w:t>
            </w:r>
            <w:r w:rsidRPr="008F0864">
              <w:rPr>
                <w:rFonts w:ascii="Garamond" w:hAnsi="Garamond"/>
                <w:sz w:val="22"/>
                <w:szCs w:val="22"/>
              </w:rPr>
              <w:t>/Associate Member</w:t>
            </w:r>
            <w:r w:rsidR="00AB0C33">
              <w:rPr>
                <w:rFonts w:ascii="Garamond" w:hAnsi="Garamond"/>
                <w:sz w:val="22"/>
                <w:szCs w:val="22"/>
              </w:rPr>
              <w:t xml:space="preserve"> (AM)</w:t>
            </w:r>
          </w:p>
        </w:tc>
        <w:tc>
          <w:tcPr>
            <w:tcW w:w="850" w:type="dxa"/>
            <w:tcBorders>
              <w:top w:val="single" w:sz="4" w:space="0" w:color="auto"/>
              <w:left w:val="single" w:sz="4" w:space="0" w:color="auto"/>
              <w:bottom w:val="single" w:sz="4" w:space="0" w:color="auto"/>
              <w:right w:val="single" w:sz="4" w:space="0" w:color="auto"/>
            </w:tcBorders>
            <w:hideMark/>
          </w:tcPr>
          <w:p w:rsidR="00AF5EBB" w:rsidRPr="008F0864" w:rsidRDefault="00AF5EBB">
            <w:pPr>
              <w:pStyle w:val="Heading3"/>
              <w:rPr>
                <w:rFonts w:ascii="Garamond" w:hAnsi="Garamond"/>
                <w:sz w:val="22"/>
                <w:szCs w:val="22"/>
              </w:rPr>
            </w:pPr>
            <w:r w:rsidRPr="008F0864">
              <w:rPr>
                <w:rFonts w:ascii="Garamond" w:hAnsi="Garamond"/>
                <w:sz w:val="22"/>
                <w:szCs w:val="22"/>
              </w:rPr>
              <w:t>G/AM</w:t>
            </w:r>
          </w:p>
        </w:tc>
        <w:tc>
          <w:tcPr>
            <w:tcW w:w="2977" w:type="dxa"/>
            <w:tcBorders>
              <w:top w:val="single" w:sz="4" w:space="0" w:color="auto"/>
              <w:left w:val="single" w:sz="4" w:space="0" w:color="auto"/>
              <w:bottom w:val="single" w:sz="4" w:space="0" w:color="auto"/>
              <w:right w:val="single" w:sz="4" w:space="0" w:color="auto"/>
            </w:tcBorders>
            <w:hideMark/>
          </w:tcPr>
          <w:p w:rsidR="00AF5EBB" w:rsidRPr="008F0864" w:rsidRDefault="00AF5EBB">
            <w:pPr>
              <w:pStyle w:val="Heading3"/>
              <w:rPr>
                <w:rFonts w:ascii="Garamond" w:hAnsi="Garamond"/>
                <w:sz w:val="22"/>
                <w:szCs w:val="22"/>
              </w:rPr>
            </w:pPr>
            <w:r w:rsidRPr="008F0864">
              <w:rPr>
                <w:rFonts w:ascii="Garamond" w:hAnsi="Garamond"/>
                <w:sz w:val="22"/>
                <w:szCs w:val="22"/>
              </w:rPr>
              <w:t>Date Appointed to the Committee</w:t>
            </w:r>
          </w:p>
        </w:tc>
      </w:tr>
      <w:tr w:rsidR="00AF5EBB" w:rsidRPr="008F0864" w:rsidTr="00BD7178">
        <w:tc>
          <w:tcPr>
            <w:tcW w:w="507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r>
      <w:tr w:rsidR="00AF5EBB" w:rsidRPr="008F0864" w:rsidTr="00BD7178">
        <w:tc>
          <w:tcPr>
            <w:tcW w:w="507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r>
      <w:tr w:rsidR="00AF5EBB" w:rsidRPr="008F0864" w:rsidTr="00BD7178">
        <w:tc>
          <w:tcPr>
            <w:tcW w:w="507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r>
      <w:tr w:rsidR="00AF5EBB" w:rsidRPr="008F0864" w:rsidTr="00BD7178">
        <w:tc>
          <w:tcPr>
            <w:tcW w:w="507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r>
      <w:tr w:rsidR="00AF5EBB" w:rsidRPr="008F0864" w:rsidTr="00BD7178">
        <w:tc>
          <w:tcPr>
            <w:tcW w:w="5070" w:type="dxa"/>
            <w:tcBorders>
              <w:top w:val="single" w:sz="4" w:space="0" w:color="auto"/>
              <w:left w:val="single" w:sz="4" w:space="0" w:color="auto"/>
              <w:bottom w:val="single" w:sz="4" w:space="0" w:color="auto"/>
              <w:right w:val="single" w:sz="4" w:space="0" w:color="auto"/>
            </w:tcBorders>
          </w:tcPr>
          <w:p w:rsidR="00AF5EBB" w:rsidRPr="008F0864" w:rsidRDefault="00AF5EBB">
            <w:pPr>
              <w:jc w:val="right"/>
              <w:rPr>
                <w:rFonts w:ascii="Garamond" w:hAnsi="Garamond"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r>
    </w:tbl>
    <w:p w:rsidR="00AF5EBB" w:rsidRPr="008F0864" w:rsidRDefault="00AF5EBB" w:rsidP="00AF5EBB">
      <w:pPr>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54"/>
      </w:tblGrid>
      <w:tr w:rsidR="00AF5EBB" w:rsidRPr="008F0864" w:rsidTr="00BD7178">
        <w:tc>
          <w:tcPr>
            <w:tcW w:w="2943" w:type="dxa"/>
            <w:tcBorders>
              <w:top w:val="single" w:sz="4" w:space="0" w:color="auto"/>
              <w:left w:val="single" w:sz="4" w:space="0" w:color="auto"/>
              <w:bottom w:val="single" w:sz="4" w:space="0" w:color="auto"/>
              <w:right w:val="single" w:sz="4" w:space="0" w:color="auto"/>
            </w:tcBorders>
            <w:hideMark/>
          </w:tcPr>
          <w:p w:rsidR="00AF5EBB" w:rsidRPr="008F0864" w:rsidRDefault="00AF5EBB">
            <w:pPr>
              <w:pStyle w:val="Heading2"/>
              <w:rPr>
                <w:rFonts w:ascii="Garamond" w:hAnsi="Garamond"/>
                <w:sz w:val="22"/>
                <w:szCs w:val="22"/>
              </w:rPr>
            </w:pPr>
            <w:r w:rsidRPr="008F0864">
              <w:rPr>
                <w:rFonts w:ascii="Garamond" w:hAnsi="Garamond"/>
                <w:sz w:val="22"/>
                <w:szCs w:val="22"/>
              </w:rPr>
              <w:t>Chair of the Committee</w:t>
            </w:r>
          </w:p>
        </w:tc>
        <w:tc>
          <w:tcPr>
            <w:tcW w:w="5954"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r>
      <w:tr w:rsidR="00AF5EBB" w:rsidRPr="008F0864" w:rsidTr="00BD7178">
        <w:tc>
          <w:tcPr>
            <w:tcW w:w="2943" w:type="dxa"/>
            <w:tcBorders>
              <w:top w:val="single" w:sz="4" w:space="0" w:color="auto"/>
              <w:left w:val="single" w:sz="4" w:space="0" w:color="auto"/>
              <w:bottom w:val="single" w:sz="4" w:space="0" w:color="auto"/>
              <w:right w:val="single" w:sz="4" w:space="0" w:color="auto"/>
            </w:tcBorders>
            <w:hideMark/>
          </w:tcPr>
          <w:p w:rsidR="00AF5EBB" w:rsidRPr="008F0864" w:rsidRDefault="00AF5EBB">
            <w:pPr>
              <w:pStyle w:val="Heading2"/>
              <w:rPr>
                <w:rFonts w:ascii="Garamond" w:hAnsi="Garamond"/>
                <w:sz w:val="22"/>
                <w:szCs w:val="22"/>
              </w:rPr>
            </w:pPr>
            <w:r w:rsidRPr="008F0864">
              <w:rPr>
                <w:rFonts w:ascii="Garamond" w:hAnsi="Garamond"/>
                <w:sz w:val="22"/>
                <w:szCs w:val="22"/>
              </w:rPr>
              <w:t xml:space="preserve">Clerk to the Committee </w:t>
            </w:r>
          </w:p>
        </w:tc>
        <w:tc>
          <w:tcPr>
            <w:tcW w:w="5954"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r>
    </w:tbl>
    <w:p w:rsidR="00AF5EBB" w:rsidRPr="008F0864" w:rsidRDefault="00AF5EBB" w:rsidP="00AF5EBB">
      <w:pPr>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68"/>
      </w:tblGrid>
      <w:tr w:rsidR="00AF5EBB" w:rsidRPr="008F0864" w:rsidTr="00BD7178">
        <w:tc>
          <w:tcPr>
            <w:tcW w:w="6629" w:type="dxa"/>
            <w:tcBorders>
              <w:top w:val="single" w:sz="4" w:space="0" w:color="auto"/>
              <w:left w:val="single" w:sz="4" w:space="0" w:color="auto"/>
              <w:bottom w:val="single" w:sz="4" w:space="0" w:color="auto"/>
              <w:right w:val="single" w:sz="4" w:space="0" w:color="auto"/>
            </w:tcBorders>
            <w:hideMark/>
          </w:tcPr>
          <w:p w:rsidR="00AF5EBB" w:rsidRPr="008F0864" w:rsidRDefault="00AB0C33" w:rsidP="00AB0C33">
            <w:pPr>
              <w:rPr>
                <w:rFonts w:ascii="Garamond" w:hAnsi="Garamond" w:cs="Arial"/>
                <w:b/>
                <w:bCs/>
                <w:sz w:val="22"/>
                <w:szCs w:val="22"/>
              </w:rPr>
            </w:pPr>
            <w:r>
              <w:rPr>
                <w:rFonts w:ascii="Garamond" w:hAnsi="Garamond" w:cs="Arial"/>
                <w:b/>
                <w:bCs/>
                <w:sz w:val="22"/>
                <w:szCs w:val="22"/>
              </w:rPr>
              <w:t>Quorum (minimum of 3</w:t>
            </w:r>
            <w:r w:rsidR="00AF5EBB" w:rsidRPr="008F0864">
              <w:rPr>
                <w:rFonts w:ascii="Garamond" w:hAnsi="Garamond" w:cs="Arial"/>
                <w:b/>
                <w:bCs/>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AF5EBB" w:rsidRPr="008F0864" w:rsidRDefault="00AF5EBB">
            <w:pPr>
              <w:rPr>
                <w:rFonts w:ascii="Garamond" w:hAnsi="Garamond" w:cs="Arial"/>
                <w:sz w:val="22"/>
                <w:szCs w:val="22"/>
              </w:rPr>
            </w:pPr>
          </w:p>
        </w:tc>
      </w:tr>
    </w:tbl>
    <w:p w:rsidR="00AF5EBB" w:rsidRPr="008F0864" w:rsidRDefault="00AF5EBB" w:rsidP="00AF5EBB">
      <w:pPr>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5103"/>
      </w:tblGrid>
      <w:tr w:rsidR="00AF5EBB" w:rsidRPr="008F0864" w:rsidTr="00BD7178">
        <w:tc>
          <w:tcPr>
            <w:tcW w:w="3794" w:type="dxa"/>
            <w:gridSpan w:val="2"/>
            <w:tcBorders>
              <w:top w:val="single" w:sz="4" w:space="0" w:color="auto"/>
              <w:left w:val="single" w:sz="4" w:space="0" w:color="auto"/>
              <w:bottom w:val="single" w:sz="4" w:space="0" w:color="auto"/>
              <w:right w:val="single" w:sz="4" w:space="0" w:color="auto"/>
            </w:tcBorders>
            <w:hideMark/>
          </w:tcPr>
          <w:p w:rsidR="00AF5EBB" w:rsidRPr="008F0864" w:rsidRDefault="00AF5EBB">
            <w:pPr>
              <w:pStyle w:val="Heading2"/>
              <w:rPr>
                <w:rFonts w:ascii="Garamond" w:hAnsi="Garamond"/>
                <w:sz w:val="22"/>
                <w:szCs w:val="22"/>
              </w:rPr>
            </w:pPr>
            <w:r w:rsidRPr="008F0864">
              <w:rPr>
                <w:rFonts w:ascii="Garamond" w:hAnsi="Garamond"/>
                <w:sz w:val="22"/>
                <w:szCs w:val="22"/>
              </w:rPr>
              <w:t>Date Committee established</w:t>
            </w:r>
          </w:p>
        </w:tc>
        <w:tc>
          <w:tcPr>
            <w:tcW w:w="5103" w:type="dxa"/>
            <w:tcBorders>
              <w:top w:val="single" w:sz="4" w:space="0" w:color="auto"/>
              <w:left w:val="single" w:sz="4" w:space="0" w:color="auto"/>
              <w:bottom w:val="single" w:sz="4" w:space="0" w:color="auto"/>
              <w:right w:val="single" w:sz="4" w:space="0" w:color="auto"/>
            </w:tcBorders>
            <w:hideMark/>
          </w:tcPr>
          <w:p w:rsidR="00AF5EBB" w:rsidRPr="008F0864" w:rsidRDefault="00AF5EBB" w:rsidP="00806BE1">
            <w:pPr>
              <w:jc w:val="center"/>
              <w:rPr>
                <w:rFonts w:ascii="Garamond" w:hAnsi="Garamond" w:cs="Arial"/>
                <w:sz w:val="22"/>
                <w:szCs w:val="22"/>
              </w:rPr>
            </w:pPr>
            <w:r w:rsidRPr="008F0864">
              <w:rPr>
                <w:rFonts w:ascii="Garamond" w:hAnsi="Garamond" w:cs="Arial"/>
                <w:sz w:val="22"/>
                <w:szCs w:val="22"/>
              </w:rPr>
              <w:t>/     /</w:t>
            </w:r>
          </w:p>
        </w:tc>
      </w:tr>
      <w:tr w:rsidR="00AF5EBB" w:rsidRPr="008F0864" w:rsidTr="00BD7178">
        <w:tc>
          <w:tcPr>
            <w:tcW w:w="2518" w:type="dxa"/>
            <w:tcBorders>
              <w:top w:val="single" w:sz="4" w:space="0" w:color="auto"/>
              <w:left w:val="single" w:sz="4" w:space="0" w:color="auto"/>
              <w:bottom w:val="single" w:sz="4" w:space="0" w:color="auto"/>
              <w:right w:val="single" w:sz="4" w:space="0" w:color="auto"/>
            </w:tcBorders>
            <w:hideMark/>
          </w:tcPr>
          <w:p w:rsidR="00AF5EBB" w:rsidRPr="008F0864" w:rsidRDefault="00AF5EBB">
            <w:pPr>
              <w:rPr>
                <w:rFonts w:ascii="Garamond" w:hAnsi="Garamond" w:cs="Arial"/>
                <w:b/>
                <w:bCs/>
                <w:sz w:val="22"/>
                <w:szCs w:val="22"/>
              </w:rPr>
            </w:pPr>
            <w:r w:rsidRPr="008F0864">
              <w:rPr>
                <w:rFonts w:ascii="Garamond" w:hAnsi="Garamond" w:cs="Arial"/>
                <w:b/>
                <w:bCs/>
                <w:sz w:val="22"/>
                <w:szCs w:val="22"/>
              </w:rPr>
              <w:t>Date of review:</w:t>
            </w:r>
          </w:p>
        </w:tc>
        <w:tc>
          <w:tcPr>
            <w:tcW w:w="6379" w:type="dxa"/>
            <w:gridSpan w:val="2"/>
            <w:tcBorders>
              <w:top w:val="single" w:sz="4" w:space="0" w:color="auto"/>
              <w:left w:val="single" w:sz="4" w:space="0" w:color="auto"/>
              <w:bottom w:val="single" w:sz="4" w:space="0" w:color="auto"/>
              <w:right w:val="single" w:sz="4" w:space="0" w:color="auto"/>
            </w:tcBorders>
            <w:hideMark/>
          </w:tcPr>
          <w:p w:rsidR="00AF5EBB" w:rsidRPr="008F0864" w:rsidRDefault="00AF5EBB" w:rsidP="00806BE1">
            <w:pPr>
              <w:jc w:val="center"/>
              <w:rPr>
                <w:rFonts w:ascii="Garamond" w:hAnsi="Garamond" w:cs="Arial"/>
                <w:sz w:val="22"/>
                <w:szCs w:val="22"/>
              </w:rPr>
            </w:pPr>
            <w:r w:rsidRPr="008F0864">
              <w:rPr>
                <w:rFonts w:ascii="Garamond" w:hAnsi="Garamond" w:cs="Arial"/>
                <w:sz w:val="22"/>
                <w:szCs w:val="22"/>
              </w:rPr>
              <w:t>/    /</w:t>
            </w:r>
          </w:p>
        </w:tc>
      </w:tr>
    </w:tbl>
    <w:p w:rsidR="00AF5EBB" w:rsidRPr="008F0864" w:rsidRDefault="00AF5EBB" w:rsidP="00AF5EBB">
      <w:pPr>
        <w:rPr>
          <w:rFonts w:ascii="Garamond" w:hAnsi="Garamond"/>
        </w:rPr>
      </w:pPr>
    </w:p>
    <w:p w:rsidR="00CC3182" w:rsidRPr="008F0864" w:rsidRDefault="00CC3182">
      <w:pPr>
        <w:rPr>
          <w:rFonts w:ascii="Garamond" w:hAnsi="Garamond"/>
        </w:rPr>
      </w:pPr>
    </w:p>
    <w:sectPr w:rsidR="00CC3182" w:rsidRPr="008F0864" w:rsidSect="00BD7178">
      <w:pgSz w:w="11906" w:h="16838"/>
      <w:pgMar w:top="142" w:right="1558"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1C12"/>
    <w:multiLevelType w:val="hybridMultilevel"/>
    <w:tmpl w:val="4CC6B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4BF402B"/>
    <w:multiLevelType w:val="hybridMultilevel"/>
    <w:tmpl w:val="F46EE3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I3MjYxMzIyM7K0sDRW0lEKTi0uzszPAykwqwUAC/HzSCwAAAA="/>
  </w:docVars>
  <w:rsids>
    <w:rsidRoot w:val="00AF5EBB"/>
    <w:rsid w:val="002064ED"/>
    <w:rsid w:val="002E4627"/>
    <w:rsid w:val="003C71EC"/>
    <w:rsid w:val="004D5669"/>
    <w:rsid w:val="005071CE"/>
    <w:rsid w:val="0053280B"/>
    <w:rsid w:val="005D5CAC"/>
    <w:rsid w:val="006141CB"/>
    <w:rsid w:val="00624795"/>
    <w:rsid w:val="007147D8"/>
    <w:rsid w:val="00806BE1"/>
    <w:rsid w:val="00871042"/>
    <w:rsid w:val="00892CD6"/>
    <w:rsid w:val="008B0F7F"/>
    <w:rsid w:val="008F0864"/>
    <w:rsid w:val="00902ADB"/>
    <w:rsid w:val="00A40E63"/>
    <w:rsid w:val="00A4515D"/>
    <w:rsid w:val="00AB0C33"/>
    <w:rsid w:val="00AF5EBB"/>
    <w:rsid w:val="00B63384"/>
    <w:rsid w:val="00BD7178"/>
    <w:rsid w:val="00CC3182"/>
    <w:rsid w:val="00D15148"/>
    <w:rsid w:val="00D15A94"/>
    <w:rsid w:val="00E03198"/>
    <w:rsid w:val="00EC213A"/>
    <w:rsid w:val="00EF038F"/>
    <w:rsid w:val="00F93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BB"/>
    <w:pPr>
      <w:spacing w:after="0" w:line="240" w:lineRule="auto"/>
    </w:pPr>
    <w:rPr>
      <w:rFonts w:ascii="Times New Roman" w:eastAsia="Times New Roman" w:hAnsi="Times New Roman" w:cs="Times New Roman"/>
      <w:sz w:val="20"/>
      <w:szCs w:val="20"/>
    </w:rPr>
  </w:style>
  <w:style w:type="paragraph" w:styleId="Heading1">
    <w:name w:val="heading 1"/>
    <w:aliases w:val="Numbered - 1"/>
    <w:basedOn w:val="Normal"/>
    <w:next w:val="Normal"/>
    <w:link w:val="Heading1Char"/>
    <w:qFormat/>
    <w:rsid w:val="00AF5EBB"/>
    <w:pPr>
      <w:keepNext/>
      <w:jc w:val="center"/>
      <w:outlineLvl w:val="0"/>
    </w:pPr>
    <w:rPr>
      <w:rFonts w:ascii="Arial" w:hAnsi="Arial"/>
      <w:sz w:val="40"/>
    </w:rPr>
  </w:style>
  <w:style w:type="paragraph" w:styleId="Heading2">
    <w:name w:val="heading 2"/>
    <w:basedOn w:val="Normal"/>
    <w:next w:val="Normal"/>
    <w:link w:val="Heading2Char"/>
    <w:unhideWhenUsed/>
    <w:qFormat/>
    <w:rsid w:val="00AF5EBB"/>
    <w:pPr>
      <w:keepNext/>
      <w:outlineLvl w:val="1"/>
    </w:pPr>
    <w:rPr>
      <w:rFonts w:ascii="Arial" w:hAnsi="Arial" w:cs="Arial"/>
      <w:b/>
      <w:bCs/>
    </w:rPr>
  </w:style>
  <w:style w:type="paragraph" w:styleId="Heading3">
    <w:name w:val="heading 3"/>
    <w:basedOn w:val="Normal"/>
    <w:next w:val="Normal"/>
    <w:link w:val="Heading3Char"/>
    <w:unhideWhenUsed/>
    <w:qFormat/>
    <w:rsid w:val="00AF5EBB"/>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AF5EBB"/>
    <w:rPr>
      <w:rFonts w:ascii="Arial" w:eastAsia="Times New Roman" w:hAnsi="Arial" w:cs="Times New Roman"/>
      <w:sz w:val="40"/>
      <w:szCs w:val="20"/>
    </w:rPr>
  </w:style>
  <w:style w:type="character" w:customStyle="1" w:styleId="Heading2Char">
    <w:name w:val="Heading 2 Char"/>
    <w:basedOn w:val="DefaultParagraphFont"/>
    <w:link w:val="Heading2"/>
    <w:rsid w:val="00AF5EBB"/>
    <w:rPr>
      <w:rFonts w:ascii="Arial" w:eastAsia="Times New Roman" w:hAnsi="Arial" w:cs="Arial"/>
      <w:b/>
      <w:bCs/>
      <w:sz w:val="20"/>
      <w:szCs w:val="20"/>
    </w:rPr>
  </w:style>
  <w:style w:type="character" w:customStyle="1" w:styleId="Heading3Char">
    <w:name w:val="Heading 3 Char"/>
    <w:basedOn w:val="DefaultParagraphFont"/>
    <w:link w:val="Heading3"/>
    <w:rsid w:val="00AF5EBB"/>
    <w:rPr>
      <w:rFonts w:ascii="Arial" w:eastAsia="Times New Roman" w:hAnsi="Arial" w:cs="Arial"/>
      <w:b/>
      <w:bCs/>
      <w:sz w:val="20"/>
      <w:szCs w:val="20"/>
    </w:rPr>
  </w:style>
  <w:style w:type="paragraph" w:styleId="BodyTextIndent">
    <w:name w:val="Body Text Indent"/>
    <w:basedOn w:val="Normal"/>
    <w:link w:val="BodyTextIndentChar"/>
    <w:semiHidden/>
    <w:unhideWhenUsed/>
    <w:rsid w:val="00AF5EBB"/>
    <w:pPr>
      <w:ind w:left="1800"/>
    </w:pPr>
    <w:rPr>
      <w:rFonts w:ascii="Arial" w:hAnsi="Arial" w:cs="Arial"/>
    </w:rPr>
  </w:style>
  <w:style w:type="character" w:customStyle="1" w:styleId="BodyTextIndentChar">
    <w:name w:val="Body Text Indent Char"/>
    <w:basedOn w:val="DefaultParagraphFont"/>
    <w:link w:val="BodyTextIndent"/>
    <w:semiHidden/>
    <w:rsid w:val="00AF5EBB"/>
    <w:rPr>
      <w:rFonts w:ascii="Arial" w:eastAsia="Times New Roman" w:hAnsi="Arial" w:cs="Arial"/>
      <w:sz w:val="20"/>
      <w:szCs w:val="20"/>
    </w:rPr>
  </w:style>
  <w:style w:type="paragraph" w:styleId="ListParagraph">
    <w:name w:val="List Paragraph"/>
    <w:basedOn w:val="Normal"/>
    <w:uiPriority w:val="34"/>
    <w:qFormat/>
    <w:rsid w:val="00871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BB"/>
    <w:pPr>
      <w:spacing w:after="0" w:line="240" w:lineRule="auto"/>
    </w:pPr>
    <w:rPr>
      <w:rFonts w:ascii="Times New Roman" w:eastAsia="Times New Roman" w:hAnsi="Times New Roman" w:cs="Times New Roman"/>
      <w:sz w:val="20"/>
      <w:szCs w:val="20"/>
    </w:rPr>
  </w:style>
  <w:style w:type="paragraph" w:styleId="Heading1">
    <w:name w:val="heading 1"/>
    <w:aliases w:val="Numbered - 1"/>
    <w:basedOn w:val="Normal"/>
    <w:next w:val="Normal"/>
    <w:link w:val="Heading1Char"/>
    <w:qFormat/>
    <w:rsid w:val="00AF5EBB"/>
    <w:pPr>
      <w:keepNext/>
      <w:jc w:val="center"/>
      <w:outlineLvl w:val="0"/>
    </w:pPr>
    <w:rPr>
      <w:rFonts w:ascii="Arial" w:hAnsi="Arial"/>
      <w:sz w:val="40"/>
    </w:rPr>
  </w:style>
  <w:style w:type="paragraph" w:styleId="Heading2">
    <w:name w:val="heading 2"/>
    <w:basedOn w:val="Normal"/>
    <w:next w:val="Normal"/>
    <w:link w:val="Heading2Char"/>
    <w:unhideWhenUsed/>
    <w:qFormat/>
    <w:rsid w:val="00AF5EBB"/>
    <w:pPr>
      <w:keepNext/>
      <w:outlineLvl w:val="1"/>
    </w:pPr>
    <w:rPr>
      <w:rFonts w:ascii="Arial" w:hAnsi="Arial" w:cs="Arial"/>
      <w:b/>
      <w:bCs/>
    </w:rPr>
  </w:style>
  <w:style w:type="paragraph" w:styleId="Heading3">
    <w:name w:val="heading 3"/>
    <w:basedOn w:val="Normal"/>
    <w:next w:val="Normal"/>
    <w:link w:val="Heading3Char"/>
    <w:unhideWhenUsed/>
    <w:qFormat/>
    <w:rsid w:val="00AF5EBB"/>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AF5EBB"/>
    <w:rPr>
      <w:rFonts w:ascii="Arial" w:eastAsia="Times New Roman" w:hAnsi="Arial" w:cs="Times New Roman"/>
      <w:sz w:val="40"/>
      <w:szCs w:val="20"/>
    </w:rPr>
  </w:style>
  <w:style w:type="character" w:customStyle="1" w:styleId="Heading2Char">
    <w:name w:val="Heading 2 Char"/>
    <w:basedOn w:val="DefaultParagraphFont"/>
    <w:link w:val="Heading2"/>
    <w:rsid w:val="00AF5EBB"/>
    <w:rPr>
      <w:rFonts w:ascii="Arial" w:eastAsia="Times New Roman" w:hAnsi="Arial" w:cs="Arial"/>
      <w:b/>
      <w:bCs/>
      <w:sz w:val="20"/>
      <w:szCs w:val="20"/>
    </w:rPr>
  </w:style>
  <w:style w:type="character" w:customStyle="1" w:styleId="Heading3Char">
    <w:name w:val="Heading 3 Char"/>
    <w:basedOn w:val="DefaultParagraphFont"/>
    <w:link w:val="Heading3"/>
    <w:rsid w:val="00AF5EBB"/>
    <w:rPr>
      <w:rFonts w:ascii="Arial" w:eastAsia="Times New Roman" w:hAnsi="Arial" w:cs="Arial"/>
      <w:b/>
      <w:bCs/>
      <w:sz w:val="20"/>
      <w:szCs w:val="20"/>
    </w:rPr>
  </w:style>
  <w:style w:type="paragraph" w:styleId="BodyTextIndent">
    <w:name w:val="Body Text Indent"/>
    <w:basedOn w:val="Normal"/>
    <w:link w:val="BodyTextIndentChar"/>
    <w:semiHidden/>
    <w:unhideWhenUsed/>
    <w:rsid w:val="00AF5EBB"/>
    <w:pPr>
      <w:ind w:left="1800"/>
    </w:pPr>
    <w:rPr>
      <w:rFonts w:ascii="Arial" w:hAnsi="Arial" w:cs="Arial"/>
    </w:rPr>
  </w:style>
  <w:style w:type="character" w:customStyle="1" w:styleId="BodyTextIndentChar">
    <w:name w:val="Body Text Indent Char"/>
    <w:basedOn w:val="DefaultParagraphFont"/>
    <w:link w:val="BodyTextIndent"/>
    <w:semiHidden/>
    <w:rsid w:val="00AF5EBB"/>
    <w:rPr>
      <w:rFonts w:ascii="Arial" w:eastAsia="Times New Roman" w:hAnsi="Arial" w:cs="Arial"/>
      <w:sz w:val="20"/>
      <w:szCs w:val="20"/>
    </w:rPr>
  </w:style>
  <w:style w:type="paragraph" w:styleId="ListParagraph">
    <w:name w:val="List Paragraph"/>
    <w:basedOn w:val="Normal"/>
    <w:uiPriority w:val="34"/>
    <w:qFormat/>
    <w:rsid w:val="00871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Morgan</dc:creator>
  <cp:lastModifiedBy>Nicholas Morgan</cp:lastModifiedBy>
  <cp:revision>28</cp:revision>
  <dcterms:created xsi:type="dcterms:W3CDTF">2015-07-29T14:28:00Z</dcterms:created>
  <dcterms:modified xsi:type="dcterms:W3CDTF">2015-09-23T11:40:00Z</dcterms:modified>
</cp:coreProperties>
</file>